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F37D" w14:textId="77777777" w:rsidR="00C2066F" w:rsidRPr="00F40E5C" w:rsidRDefault="00C2066F" w:rsidP="00C2066F">
      <w:pPr>
        <w:spacing w:line="360" w:lineRule="auto"/>
        <w:jc w:val="center"/>
        <w:rPr>
          <w:b/>
          <w:bCs/>
          <w:snapToGrid w:val="0"/>
          <w:kern w:val="32"/>
          <w:sz w:val="32"/>
          <w:szCs w:val="32"/>
          <w:lang w:val="en-GB"/>
        </w:rPr>
      </w:pPr>
      <w:r w:rsidRPr="00F40E5C">
        <w:rPr>
          <w:noProof/>
          <w:sz w:val="20"/>
          <w:szCs w:val="20"/>
        </w:rPr>
        <w:drawing>
          <wp:anchor distT="0" distB="0" distL="114300" distR="114300" simplePos="0" relativeHeight="251660288" behindDoc="0" locked="0" layoutInCell="1" allowOverlap="1" wp14:anchorId="668D4339" wp14:editId="5458DE9D">
            <wp:simplePos x="0" y="0"/>
            <wp:positionH relativeFrom="column">
              <wp:posOffset>5704205</wp:posOffset>
            </wp:positionH>
            <wp:positionV relativeFrom="paragraph">
              <wp:posOffset>-169545</wp:posOffset>
            </wp:positionV>
            <wp:extent cx="564515" cy="821055"/>
            <wp:effectExtent l="0" t="0" r="6985" b="0"/>
            <wp:wrapNone/>
            <wp:docPr id="159761481" name="Picture 7" descr="A blue and white logo with a circle of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circle of white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r="507" b="19273"/>
                    <a:stretch>
                      <a:fillRect/>
                    </a:stretch>
                  </pic:blipFill>
                  <pic:spPr bwMode="auto">
                    <a:xfrm>
                      <a:off x="0" y="0"/>
                      <a:ext cx="564515"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0E5C">
        <w:rPr>
          <w:b/>
          <w:bCs/>
          <w:sz w:val="32"/>
          <w:szCs w:val="32"/>
        </w:rPr>
        <w:t>UNITED NATIONS DEVELOPMENT PROGRAMME</w:t>
      </w:r>
    </w:p>
    <w:p w14:paraId="05D6B169" w14:textId="1860BB6D" w:rsidR="00C2066F" w:rsidRDefault="00C2066F" w:rsidP="00C2066F">
      <w:pPr>
        <w:jc w:val="center"/>
        <w:rPr>
          <w:b/>
          <w:color w:val="00B0F0"/>
          <w:sz w:val="40"/>
          <w:szCs w:val="40"/>
        </w:rPr>
      </w:pPr>
      <w:r>
        <w:rPr>
          <w:b/>
          <w:bCs/>
          <w:sz w:val="28"/>
          <w:szCs w:val="28"/>
          <w:lang w:val="en-GB"/>
        </w:rPr>
        <w:t xml:space="preserve">Liberia </w:t>
      </w:r>
      <w:r w:rsidRPr="00C058F0">
        <w:rPr>
          <w:b/>
          <w:bCs/>
          <w:sz w:val="28"/>
          <w:szCs w:val="28"/>
          <w:lang w:val="en-GB"/>
        </w:rPr>
        <w:t>Energy and Environment</w:t>
      </w:r>
      <w:r>
        <w:rPr>
          <w:b/>
          <w:bCs/>
          <w:sz w:val="28"/>
          <w:szCs w:val="28"/>
          <w:lang w:val="en-GB"/>
        </w:rPr>
        <w:t xml:space="preserve"> for Inclusive Development (LEED)</w:t>
      </w:r>
    </w:p>
    <w:p w14:paraId="011BD7C2" w14:textId="6B9D1FB7" w:rsidR="00C2066F" w:rsidRDefault="00C2066F" w:rsidP="00C2066F">
      <w:pPr>
        <w:jc w:val="center"/>
        <w:rPr>
          <w:b/>
          <w:sz w:val="40"/>
          <w:szCs w:val="40"/>
          <w:lang w:val="en-GB"/>
        </w:rPr>
      </w:pPr>
      <w:r w:rsidRPr="00C2066F">
        <w:rPr>
          <w:b/>
          <w:color w:val="00B0F0"/>
          <w:sz w:val="28"/>
          <w:szCs w:val="28"/>
        </w:rPr>
        <w:t xml:space="preserve">Inclusive Green </w:t>
      </w:r>
      <w:proofErr w:type="spellStart"/>
      <w:r w:rsidRPr="00C2066F">
        <w:rPr>
          <w:b/>
          <w:color w:val="00B0F0"/>
          <w:sz w:val="28"/>
          <w:szCs w:val="28"/>
        </w:rPr>
        <w:t>Growth</w:t>
      </w:r>
      <w:proofErr w:type="spellEnd"/>
      <w:r w:rsidRPr="00C2066F">
        <w:rPr>
          <w:b/>
          <w:color w:val="00B0F0"/>
          <w:sz w:val="28"/>
          <w:szCs w:val="28"/>
        </w:rPr>
        <w:t xml:space="preserve"> Portfolio</w:t>
      </w:r>
      <w:r>
        <w:rPr>
          <w:noProof/>
        </w:rPr>
        <w:drawing>
          <wp:anchor distT="0" distB="0" distL="114300" distR="114300" simplePos="0" relativeHeight="251659264" behindDoc="0" locked="0" layoutInCell="1" allowOverlap="1" wp14:anchorId="7060FF01" wp14:editId="5423BEA0">
            <wp:simplePos x="0" y="0"/>
            <wp:positionH relativeFrom="column">
              <wp:posOffset>6851650</wp:posOffset>
            </wp:positionH>
            <wp:positionV relativeFrom="paragraph">
              <wp:posOffset>342900</wp:posOffset>
            </wp:positionV>
            <wp:extent cx="482600" cy="857250"/>
            <wp:effectExtent l="0" t="0" r="0" b="0"/>
            <wp:wrapNone/>
            <wp:docPr id="13134718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11444" t="16846" r="12935"/>
                    <a:stretch>
                      <a:fillRect/>
                    </a:stretch>
                  </pic:blipFill>
                  <pic:spPr bwMode="auto">
                    <a:xfrm>
                      <a:off x="0" y="0"/>
                      <a:ext cx="4826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0DCAF" w14:textId="77777777" w:rsidR="00C2066F" w:rsidRDefault="00C2066F" w:rsidP="00C2066F">
      <w:pPr>
        <w:jc w:val="center"/>
        <w:rPr>
          <w:b/>
          <w:bCs/>
          <w:sz w:val="24"/>
          <w:szCs w:val="24"/>
        </w:rPr>
      </w:pPr>
    </w:p>
    <w:p w14:paraId="62A7C82F" w14:textId="7A54E44D" w:rsidR="00C2066F" w:rsidRPr="007B47B3" w:rsidRDefault="00C2066F" w:rsidP="00C2066F">
      <w:pPr>
        <w:spacing w:before="100" w:after="200" w:line="276" w:lineRule="auto"/>
        <w:jc w:val="center"/>
        <w:rPr>
          <w:rFonts w:ascii="Times New Roman" w:eastAsia="Times New Roman" w:hAnsi="Times New Roman"/>
          <w:b/>
          <w:bCs/>
          <w:sz w:val="32"/>
          <w:szCs w:val="32"/>
          <w:lang w:val="en-US"/>
        </w:rPr>
      </w:pPr>
      <w:r w:rsidRPr="007B47B3">
        <w:rPr>
          <w:rFonts w:ascii="Times New Roman" w:eastAsia="Times New Roman" w:hAnsi="Times New Roman"/>
          <w:b/>
          <w:bCs/>
          <w:sz w:val="32"/>
          <w:szCs w:val="32"/>
          <w:lang w:val="en-US"/>
        </w:rPr>
        <w:t xml:space="preserve"> </w:t>
      </w: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7"/>
        <w:gridCol w:w="4523"/>
      </w:tblGrid>
      <w:tr w:rsidR="00C2066F" w14:paraId="3ADDD480" w14:textId="77777777" w:rsidTr="006D2938">
        <w:tc>
          <w:tcPr>
            <w:tcW w:w="5827" w:type="dxa"/>
          </w:tcPr>
          <w:p w14:paraId="59B7A0F5" w14:textId="77777777" w:rsidR="00C2066F" w:rsidRPr="00C058F0" w:rsidRDefault="00C2066F" w:rsidP="006D2938">
            <w:pPr>
              <w:pStyle w:val="NoSpacing"/>
              <w:rPr>
                <w:b/>
                <w:bCs/>
                <w:sz w:val="28"/>
                <w:szCs w:val="28"/>
                <w:lang w:val="en-GB"/>
              </w:rPr>
            </w:pPr>
            <w:proofErr w:type="spellStart"/>
            <w:r w:rsidRPr="00C058F0">
              <w:rPr>
                <w:b/>
                <w:bCs/>
                <w:sz w:val="28"/>
                <w:szCs w:val="28"/>
              </w:rPr>
              <w:t>Programme</w:t>
            </w:r>
            <w:proofErr w:type="spellEnd"/>
            <w:r w:rsidRPr="00C058F0">
              <w:rPr>
                <w:b/>
                <w:bCs/>
                <w:sz w:val="28"/>
                <w:szCs w:val="28"/>
              </w:rPr>
              <w:t xml:space="preserve"> Unit: </w:t>
            </w:r>
          </w:p>
        </w:tc>
        <w:tc>
          <w:tcPr>
            <w:tcW w:w="4523" w:type="dxa"/>
          </w:tcPr>
          <w:p w14:paraId="74A6B795" w14:textId="77777777" w:rsidR="00C2066F" w:rsidRPr="00C058F0" w:rsidRDefault="00C2066F" w:rsidP="006D2938">
            <w:pPr>
              <w:pStyle w:val="NoSpacing"/>
              <w:rPr>
                <w:b/>
                <w:bCs/>
                <w:sz w:val="28"/>
                <w:szCs w:val="28"/>
                <w:lang w:val="en-GB"/>
              </w:rPr>
            </w:pPr>
            <w:r>
              <w:rPr>
                <w:b/>
                <w:bCs/>
                <w:sz w:val="28"/>
                <w:szCs w:val="28"/>
                <w:lang w:val="en-GB"/>
              </w:rPr>
              <w:t xml:space="preserve">Liberia </w:t>
            </w:r>
            <w:r w:rsidRPr="00C058F0">
              <w:rPr>
                <w:b/>
                <w:bCs/>
                <w:sz w:val="28"/>
                <w:szCs w:val="28"/>
                <w:lang w:val="en-GB"/>
              </w:rPr>
              <w:t>Energy and Environment</w:t>
            </w:r>
            <w:r>
              <w:rPr>
                <w:b/>
                <w:bCs/>
                <w:sz w:val="28"/>
                <w:szCs w:val="28"/>
                <w:lang w:val="en-GB"/>
              </w:rPr>
              <w:t xml:space="preserve"> for Inclusive Development (LEED)</w:t>
            </w:r>
          </w:p>
        </w:tc>
      </w:tr>
      <w:tr w:rsidR="00C2066F" w14:paraId="091D4E68" w14:textId="77777777" w:rsidTr="006D2938">
        <w:tc>
          <w:tcPr>
            <w:tcW w:w="5827" w:type="dxa"/>
          </w:tcPr>
          <w:p w14:paraId="6B2E18A0" w14:textId="77777777" w:rsidR="00C2066F" w:rsidRPr="00C058F0" w:rsidRDefault="00C2066F" w:rsidP="006D2938">
            <w:pPr>
              <w:pStyle w:val="NoSpacing"/>
              <w:rPr>
                <w:b/>
                <w:bCs/>
                <w:sz w:val="28"/>
                <w:szCs w:val="28"/>
                <w:lang w:val="en-GB"/>
              </w:rPr>
            </w:pPr>
            <w:r w:rsidRPr="00C058F0">
              <w:rPr>
                <w:b/>
                <w:bCs/>
                <w:sz w:val="28"/>
                <w:szCs w:val="28"/>
              </w:rPr>
              <w:t>Country Office</w:t>
            </w:r>
          </w:p>
        </w:tc>
        <w:tc>
          <w:tcPr>
            <w:tcW w:w="4523" w:type="dxa"/>
          </w:tcPr>
          <w:p w14:paraId="6273A211" w14:textId="77777777" w:rsidR="00C2066F" w:rsidRPr="00C058F0" w:rsidRDefault="00C2066F" w:rsidP="006D2938">
            <w:pPr>
              <w:pStyle w:val="NoSpacing"/>
              <w:rPr>
                <w:b/>
                <w:bCs/>
                <w:sz w:val="28"/>
                <w:szCs w:val="28"/>
                <w:lang w:val="en-GB"/>
              </w:rPr>
            </w:pPr>
            <w:r w:rsidRPr="00C058F0">
              <w:rPr>
                <w:b/>
                <w:bCs/>
                <w:sz w:val="28"/>
                <w:szCs w:val="28"/>
              </w:rPr>
              <w:t>Liberia</w:t>
            </w:r>
          </w:p>
        </w:tc>
      </w:tr>
      <w:tr w:rsidR="00C2066F" w14:paraId="4A4AC29C" w14:textId="77777777" w:rsidTr="006D2938">
        <w:trPr>
          <w:trHeight w:val="319"/>
        </w:trPr>
        <w:tc>
          <w:tcPr>
            <w:tcW w:w="5827" w:type="dxa"/>
          </w:tcPr>
          <w:p w14:paraId="4455924B" w14:textId="77777777" w:rsidR="00C2066F" w:rsidRPr="00C058F0" w:rsidRDefault="00C2066F" w:rsidP="006D2938">
            <w:pPr>
              <w:pStyle w:val="NoSpacing"/>
              <w:rPr>
                <w:b/>
                <w:bCs/>
                <w:sz w:val="28"/>
                <w:szCs w:val="28"/>
                <w:lang w:val="en-GB"/>
              </w:rPr>
            </w:pPr>
            <w:r>
              <w:rPr>
                <w:b/>
                <w:bCs/>
                <w:iCs/>
                <w:snapToGrid w:val="0"/>
                <w:sz w:val="28"/>
                <w:szCs w:val="28"/>
              </w:rPr>
              <w:t xml:space="preserve">Name of </w:t>
            </w:r>
            <w:r w:rsidRPr="00C058F0">
              <w:rPr>
                <w:b/>
                <w:bCs/>
                <w:iCs/>
                <w:snapToGrid w:val="0"/>
                <w:sz w:val="28"/>
                <w:szCs w:val="28"/>
              </w:rPr>
              <w:t>Portfolio Manager Submitting this Report</w:t>
            </w:r>
          </w:p>
        </w:tc>
        <w:tc>
          <w:tcPr>
            <w:tcW w:w="4523" w:type="dxa"/>
          </w:tcPr>
          <w:p w14:paraId="21DA2F06" w14:textId="77777777" w:rsidR="00C2066F" w:rsidRPr="00C058F0" w:rsidRDefault="00C2066F" w:rsidP="006D2938">
            <w:pPr>
              <w:pStyle w:val="NoSpacing"/>
              <w:rPr>
                <w:b/>
                <w:bCs/>
                <w:sz w:val="28"/>
                <w:szCs w:val="28"/>
                <w:lang w:val="en-GB"/>
              </w:rPr>
            </w:pPr>
            <w:r w:rsidRPr="00C058F0">
              <w:rPr>
                <w:b/>
                <w:bCs/>
                <w:sz w:val="28"/>
                <w:szCs w:val="28"/>
                <w:lang w:val="en-GB"/>
              </w:rPr>
              <w:t>Salimatu Gilayenah</w:t>
            </w:r>
          </w:p>
        </w:tc>
      </w:tr>
      <w:tr w:rsidR="00C2066F" w14:paraId="5A83C01F" w14:textId="77777777" w:rsidTr="006D2938">
        <w:trPr>
          <w:trHeight w:val="319"/>
        </w:trPr>
        <w:tc>
          <w:tcPr>
            <w:tcW w:w="5827" w:type="dxa"/>
          </w:tcPr>
          <w:p w14:paraId="3118B4D0" w14:textId="77777777" w:rsidR="00C2066F" w:rsidRDefault="00C2066F" w:rsidP="006D2938">
            <w:pPr>
              <w:pStyle w:val="NoSpacing"/>
              <w:rPr>
                <w:b/>
                <w:bCs/>
                <w:iCs/>
                <w:snapToGrid w:val="0"/>
                <w:sz w:val="28"/>
                <w:szCs w:val="28"/>
              </w:rPr>
            </w:pPr>
            <w:r>
              <w:rPr>
                <w:b/>
                <w:bCs/>
                <w:iCs/>
                <w:snapToGrid w:val="0"/>
                <w:sz w:val="28"/>
                <w:szCs w:val="28"/>
              </w:rPr>
              <w:t>Submitted To</w:t>
            </w:r>
          </w:p>
        </w:tc>
        <w:tc>
          <w:tcPr>
            <w:tcW w:w="4523" w:type="dxa"/>
          </w:tcPr>
          <w:p w14:paraId="1BDD56BF" w14:textId="77777777" w:rsidR="00C2066F" w:rsidRDefault="00C2066F" w:rsidP="006D2938">
            <w:pPr>
              <w:pStyle w:val="NoSpacing"/>
              <w:rPr>
                <w:b/>
                <w:bCs/>
                <w:sz w:val="28"/>
                <w:szCs w:val="28"/>
                <w:lang w:val="en-GB"/>
              </w:rPr>
            </w:pPr>
            <w:r>
              <w:rPr>
                <w:b/>
                <w:bCs/>
                <w:sz w:val="28"/>
                <w:szCs w:val="28"/>
                <w:lang w:val="en-GB"/>
              </w:rPr>
              <w:t>DRR</w:t>
            </w:r>
          </w:p>
          <w:p w14:paraId="1555A64B" w14:textId="77777777" w:rsidR="00C2066F" w:rsidRDefault="00C2066F" w:rsidP="006D2938">
            <w:pPr>
              <w:pStyle w:val="NoSpacing"/>
              <w:rPr>
                <w:b/>
                <w:bCs/>
                <w:sz w:val="28"/>
                <w:szCs w:val="28"/>
                <w:lang w:val="en-GB"/>
              </w:rPr>
            </w:pPr>
            <w:r>
              <w:rPr>
                <w:b/>
                <w:bCs/>
                <w:sz w:val="28"/>
                <w:szCs w:val="28"/>
                <w:lang w:val="en-GB"/>
              </w:rPr>
              <w:t>Cc: PMSU</w:t>
            </w:r>
          </w:p>
          <w:p w14:paraId="11D95AF9" w14:textId="77777777" w:rsidR="00C2066F" w:rsidRPr="00C058F0" w:rsidRDefault="00C2066F" w:rsidP="006D2938">
            <w:pPr>
              <w:pStyle w:val="NoSpacing"/>
              <w:rPr>
                <w:b/>
                <w:bCs/>
                <w:sz w:val="28"/>
                <w:szCs w:val="28"/>
                <w:lang w:val="en-GB"/>
              </w:rPr>
            </w:pPr>
            <w:r>
              <w:rPr>
                <w:b/>
                <w:bCs/>
                <w:sz w:val="28"/>
                <w:szCs w:val="28"/>
                <w:lang w:val="en-GB"/>
              </w:rPr>
              <w:t xml:space="preserve">       Communication</w:t>
            </w:r>
          </w:p>
        </w:tc>
      </w:tr>
      <w:tr w:rsidR="00C2066F" w14:paraId="696A1CD8" w14:textId="77777777" w:rsidTr="006D2938">
        <w:tc>
          <w:tcPr>
            <w:tcW w:w="5827" w:type="dxa"/>
          </w:tcPr>
          <w:p w14:paraId="0B6E51E9" w14:textId="77777777" w:rsidR="00C2066F" w:rsidRPr="00C058F0" w:rsidRDefault="00C2066F" w:rsidP="006D2938">
            <w:pPr>
              <w:pStyle w:val="NoSpacing"/>
              <w:rPr>
                <w:b/>
                <w:bCs/>
                <w:sz w:val="28"/>
                <w:szCs w:val="28"/>
                <w:lang w:val="en-GB"/>
              </w:rPr>
            </w:pPr>
            <w:r w:rsidRPr="00C058F0">
              <w:rPr>
                <w:b/>
                <w:bCs/>
                <w:sz w:val="28"/>
                <w:szCs w:val="28"/>
                <w:lang w:val="en-GB"/>
              </w:rPr>
              <w:t>Contributing Projects</w:t>
            </w:r>
          </w:p>
        </w:tc>
        <w:tc>
          <w:tcPr>
            <w:tcW w:w="4523" w:type="dxa"/>
          </w:tcPr>
          <w:p w14:paraId="224919A9" w14:textId="77777777" w:rsidR="00C2066F" w:rsidRPr="00C058F0" w:rsidRDefault="00C2066F" w:rsidP="006D2938">
            <w:pPr>
              <w:pStyle w:val="NoSpacing"/>
              <w:rPr>
                <w:b/>
                <w:bCs/>
                <w:sz w:val="28"/>
                <w:szCs w:val="28"/>
                <w:lang w:val="en-GB"/>
              </w:rPr>
            </w:pPr>
            <w:r>
              <w:rPr>
                <w:b/>
                <w:bCs/>
                <w:sz w:val="28"/>
                <w:szCs w:val="28"/>
                <w:lang w:val="en-GB"/>
              </w:rPr>
              <w:t>CBFM, E&amp;E, LEG GO GREEN,</w:t>
            </w:r>
            <w:r w:rsidRPr="00C058F0">
              <w:rPr>
                <w:b/>
                <w:bCs/>
                <w:sz w:val="28"/>
                <w:szCs w:val="28"/>
                <w:lang w:val="en-GB"/>
              </w:rPr>
              <w:t xml:space="preserve"> </w:t>
            </w:r>
            <w:r>
              <w:rPr>
                <w:b/>
                <w:bCs/>
                <w:sz w:val="28"/>
                <w:szCs w:val="28"/>
                <w:lang w:val="en-GB"/>
              </w:rPr>
              <w:t>MMCRP, etc.</w:t>
            </w:r>
          </w:p>
        </w:tc>
      </w:tr>
      <w:tr w:rsidR="00C2066F" w14:paraId="62B31197" w14:textId="77777777" w:rsidTr="006D2938">
        <w:tc>
          <w:tcPr>
            <w:tcW w:w="5827" w:type="dxa"/>
          </w:tcPr>
          <w:p w14:paraId="26E16A01" w14:textId="77777777" w:rsidR="00C2066F" w:rsidRPr="00C058F0" w:rsidRDefault="00C2066F" w:rsidP="006D2938">
            <w:pPr>
              <w:pStyle w:val="NoSpacing"/>
              <w:rPr>
                <w:b/>
                <w:bCs/>
                <w:sz w:val="28"/>
                <w:szCs w:val="28"/>
                <w:lang w:val="en-GB"/>
              </w:rPr>
            </w:pPr>
            <w:r w:rsidRPr="00C058F0">
              <w:rPr>
                <w:b/>
                <w:bCs/>
                <w:sz w:val="28"/>
                <w:szCs w:val="28"/>
                <w:lang w:val="en-GB"/>
              </w:rPr>
              <w:t>Total Projects Budget</w:t>
            </w:r>
          </w:p>
        </w:tc>
        <w:tc>
          <w:tcPr>
            <w:tcW w:w="4523" w:type="dxa"/>
          </w:tcPr>
          <w:p w14:paraId="30AC728B" w14:textId="77777777" w:rsidR="00C2066F" w:rsidRPr="00C058F0" w:rsidRDefault="00C2066F" w:rsidP="006D2938">
            <w:pPr>
              <w:pStyle w:val="NoSpacing"/>
              <w:rPr>
                <w:b/>
                <w:bCs/>
                <w:sz w:val="28"/>
                <w:szCs w:val="28"/>
                <w:highlight w:val="yellow"/>
                <w:lang w:val="en-GB"/>
              </w:rPr>
            </w:pPr>
            <w:r w:rsidRPr="00C058F0">
              <w:rPr>
                <w:b/>
                <w:bCs/>
                <w:sz w:val="28"/>
                <w:szCs w:val="28"/>
                <w:highlight w:val="yellow"/>
                <w:lang w:val="en-GB"/>
              </w:rPr>
              <w:t>XXXX</w:t>
            </w:r>
          </w:p>
        </w:tc>
      </w:tr>
      <w:tr w:rsidR="00C2066F" w14:paraId="1CBDB309" w14:textId="77777777" w:rsidTr="006D2938">
        <w:tc>
          <w:tcPr>
            <w:tcW w:w="5827" w:type="dxa"/>
          </w:tcPr>
          <w:p w14:paraId="0AB6B88F" w14:textId="77777777" w:rsidR="00C2066F" w:rsidRPr="00C058F0" w:rsidRDefault="00C2066F" w:rsidP="006D2938">
            <w:pPr>
              <w:pStyle w:val="NoSpacing"/>
              <w:rPr>
                <w:b/>
                <w:bCs/>
                <w:sz w:val="28"/>
                <w:szCs w:val="28"/>
                <w:lang w:val="en-GB"/>
              </w:rPr>
            </w:pPr>
            <w:r w:rsidRPr="00C058F0">
              <w:rPr>
                <w:b/>
                <w:bCs/>
                <w:sz w:val="28"/>
                <w:szCs w:val="28"/>
                <w:lang w:val="en-GB"/>
              </w:rPr>
              <w:t>Name of Donors and Co</w:t>
            </w:r>
          </w:p>
        </w:tc>
        <w:tc>
          <w:tcPr>
            <w:tcW w:w="4523" w:type="dxa"/>
          </w:tcPr>
          <w:p w14:paraId="1ED2EC3D" w14:textId="77777777" w:rsidR="00C2066F" w:rsidRPr="00C058F0" w:rsidRDefault="00C2066F" w:rsidP="006D2938">
            <w:pPr>
              <w:pStyle w:val="NoSpacing"/>
              <w:rPr>
                <w:b/>
                <w:bCs/>
                <w:sz w:val="28"/>
                <w:szCs w:val="28"/>
                <w:lang w:val="en-GB"/>
              </w:rPr>
            </w:pPr>
            <w:r w:rsidRPr="00C058F0">
              <w:rPr>
                <w:b/>
                <w:bCs/>
                <w:sz w:val="28"/>
                <w:szCs w:val="28"/>
                <w:highlight w:val="yellow"/>
                <w:lang w:val="en-GB"/>
              </w:rPr>
              <w:t>XXXXX</w:t>
            </w:r>
          </w:p>
        </w:tc>
      </w:tr>
      <w:tr w:rsidR="00C2066F" w14:paraId="3A78BABE" w14:textId="77777777" w:rsidTr="006D2938">
        <w:tc>
          <w:tcPr>
            <w:tcW w:w="5827" w:type="dxa"/>
          </w:tcPr>
          <w:p w14:paraId="348A0FB3" w14:textId="77777777" w:rsidR="00C2066F" w:rsidRPr="00C058F0" w:rsidRDefault="00C2066F" w:rsidP="006D2938">
            <w:pPr>
              <w:pStyle w:val="NoSpacing"/>
              <w:rPr>
                <w:b/>
                <w:bCs/>
                <w:sz w:val="28"/>
                <w:szCs w:val="28"/>
                <w:lang w:val="en-GB"/>
              </w:rPr>
            </w:pPr>
            <w:r w:rsidRPr="00C058F0">
              <w:rPr>
                <w:b/>
                <w:bCs/>
                <w:sz w:val="28"/>
                <w:szCs w:val="28"/>
                <w:lang w:val="en-GB"/>
              </w:rPr>
              <w:t>Linked to CPD Outcome</w:t>
            </w:r>
            <w:r>
              <w:rPr>
                <w:b/>
                <w:bCs/>
                <w:sz w:val="28"/>
                <w:szCs w:val="28"/>
                <w:lang w:val="en-GB"/>
              </w:rPr>
              <w:t xml:space="preserve"> 3</w:t>
            </w:r>
          </w:p>
        </w:tc>
        <w:tc>
          <w:tcPr>
            <w:tcW w:w="4523" w:type="dxa"/>
          </w:tcPr>
          <w:p w14:paraId="2F891F0B" w14:textId="77777777" w:rsidR="00C2066F" w:rsidRPr="00C058F0" w:rsidRDefault="00C2066F" w:rsidP="006D2938">
            <w:pPr>
              <w:pStyle w:val="NoSpacing"/>
              <w:rPr>
                <w:b/>
                <w:bCs/>
                <w:sz w:val="28"/>
                <w:szCs w:val="28"/>
                <w:highlight w:val="yellow"/>
                <w:lang w:val="en-GB"/>
              </w:rPr>
            </w:pPr>
            <w:r w:rsidRPr="00C058F0">
              <w:rPr>
                <w:b/>
                <w:bCs/>
                <w:sz w:val="28"/>
                <w:szCs w:val="28"/>
                <w:highlight w:val="yellow"/>
                <w:lang w:val="en-GB"/>
              </w:rPr>
              <w:t xml:space="preserve">XXX </w:t>
            </w:r>
          </w:p>
        </w:tc>
      </w:tr>
      <w:tr w:rsidR="00C2066F" w14:paraId="0CF063E2" w14:textId="77777777" w:rsidTr="006D2938">
        <w:tc>
          <w:tcPr>
            <w:tcW w:w="5827" w:type="dxa"/>
          </w:tcPr>
          <w:p w14:paraId="44A0EB62" w14:textId="77777777" w:rsidR="00C2066F" w:rsidRPr="00C058F0" w:rsidRDefault="00C2066F" w:rsidP="006D2938">
            <w:pPr>
              <w:pStyle w:val="NoSpacing"/>
              <w:rPr>
                <w:b/>
                <w:bCs/>
                <w:sz w:val="28"/>
                <w:szCs w:val="28"/>
                <w:lang w:val="en-GB"/>
              </w:rPr>
            </w:pPr>
            <w:r w:rsidRPr="00C058F0">
              <w:rPr>
                <w:b/>
                <w:bCs/>
                <w:sz w:val="28"/>
                <w:szCs w:val="28"/>
                <w:lang w:val="en-GB"/>
              </w:rPr>
              <w:t>SGDs Alignment</w:t>
            </w:r>
          </w:p>
        </w:tc>
        <w:tc>
          <w:tcPr>
            <w:tcW w:w="4523" w:type="dxa"/>
          </w:tcPr>
          <w:p w14:paraId="6C72D8B4" w14:textId="77777777" w:rsidR="00C2066F" w:rsidRPr="00C058F0" w:rsidRDefault="00C2066F" w:rsidP="006D2938">
            <w:pPr>
              <w:pStyle w:val="NoSpacing"/>
              <w:rPr>
                <w:b/>
                <w:bCs/>
                <w:sz w:val="28"/>
                <w:szCs w:val="28"/>
                <w:highlight w:val="yellow"/>
                <w:lang w:val="en-GB"/>
              </w:rPr>
            </w:pPr>
          </w:p>
        </w:tc>
      </w:tr>
    </w:tbl>
    <w:p w14:paraId="7D349D8E" w14:textId="77777777" w:rsidR="00C2066F" w:rsidRPr="00636B8C" w:rsidRDefault="00C2066F" w:rsidP="00C2066F">
      <w:pPr>
        <w:jc w:val="left"/>
        <w:rPr>
          <w:sz w:val="40"/>
          <w:szCs w:val="40"/>
          <w:lang w:val="en-GB"/>
        </w:rPr>
      </w:pPr>
    </w:p>
    <w:p w14:paraId="51D413E4" w14:textId="46CC0A53" w:rsidR="00712AAD" w:rsidRPr="00712AAD" w:rsidRDefault="00712AAD" w:rsidP="00712AAD">
      <w:pPr>
        <w:pStyle w:val="ListParagraph"/>
        <w:numPr>
          <w:ilvl w:val="1"/>
          <w:numId w:val="3"/>
        </w:numPr>
        <w:rPr>
          <w:rFonts w:ascii="Times New Roman" w:hAnsi="Times New Roman"/>
          <w:sz w:val="24"/>
          <w:szCs w:val="24"/>
          <w:lang w:val="en-US"/>
        </w:rPr>
      </w:pPr>
      <w:proofErr w:type="spellStart"/>
      <w:r w:rsidRPr="00712AAD">
        <w:rPr>
          <w:rFonts w:ascii="Times New Roman" w:hAnsi="Times New Roman"/>
          <w:sz w:val="24"/>
          <w:szCs w:val="24"/>
          <w:lang w:val="en-US"/>
        </w:rPr>
        <w:t>Programme</w:t>
      </w:r>
      <w:proofErr w:type="spellEnd"/>
      <w:r w:rsidRPr="00712AAD">
        <w:rPr>
          <w:rFonts w:ascii="Times New Roman" w:hAnsi="Times New Roman"/>
          <w:sz w:val="24"/>
          <w:szCs w:val="24"/>
          <w:lang w:val="en-US"/>
        </w:rPr>
        <w:t xml:space="preserve"> Overview</w:t>
      </w:r>
    </w:p>
    <w:p w14:paraId="3D1D6C86" w14:textId="77777777" w:rsidR="00712AAD" w:rsidRPr="00712AAD" w:rsidRDefault="00712AAD" w:rsidP="00712AAD">
      <w:pPr>
        <w:pStyle w:val="ListParagraph"/>
        <w:rPr>
          <w:rFonts w:ascii="Times New Roman" w:hAnsi="Times New Roman"/>
          <w:sz w:val="24"/>
          <w:szCs w:val="24"/>
          <w:lang w:val="en-US"/>
        </w:rPr>
      </w:pPr>
    </w:p>
    <w:p w14:paraId="500BE55F" w14:textId="77777777"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 xml:space="preserve">The Liberia Energy and Environment for Inclusive Development (LEED) </w:t>
      </w:r>
      <w:proofErr w:type="spellStart"/>
      <w:r w:rsidRPr="00712AAD">
        <w:rPr>
          <w:rFonts w:ascii="Times New Roman" w:hAnsi="Times New Roman"/>
          <w:sz w:val="24"/>
          <w:szCs w:val="24"/>
          <w:lang w:val="en-US"/>
        </w:rPr>
        <w:t>programme</w:t>
      </w:r>
      <w:proofErr w:type="spellEnd"/>
      <w:r w:rsidRPr="00712AAD">
        <w:rPr>
          <w:rFonts w:ascii="Times New Roman" w:hAnsi="Times New Roman"/>
          <w:sz w:val="24"/>
          <w:szCs w:val="24"/>
          <w:lang w:val="en-US"/>
        </w:rPr>
        <w:t xml:space="preserve"> is a portfolio-based, systems-driven initiative under UNDP Liberia’s Inclusive Green Growth Pillar. It aims to accelerate sustainable energy access, environmental resilience, and green livelihoods while addressing interconnected development challenges such as poverty, inequality, climate vulnerability, and weak infrastructure.</w:t>
      </w:r>
    </w:p>
    <w:p w14:paraId="736B5BA7" w14:textId="77777777"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 xml:space="preserve">The LEED </w:t>
      </w:r>
      <w:proofErr w:type="spellStart"/>
      <w:r w:rsidRPr="00712AAD">
        <w:rPr>
          <w:rFonts w:ascii="Times New Roman" w:hAnsi="Times New Roman"/>
          <w:sz w:val="24"/>
          <w:szCs w:val="24"/>
          <w:lang w:val="en-US"/>
        </w:rPr>
        <w:t>programme</w:t>
      </w:r>
      <w:proofErr w:type="spellEnd"/>
      <w:r w:rsidRPr="00712AAD">
        <w:rPr>
          <w:rFonts w:ascii="Times New Roman" w:hAnsi="Times New Roman"/>
          <w:sz w:val="24"/>
          <w:szCs w:val="24"/>
          <w:lang w:val="en-US"/>
        </w:rPr>
        <w:t xml:space="preserve"> adopts a portfolio approach—a dynamic, iterative, and learning-oriented framework that tests multiple interventions simultaneously to tackle complex system-level barriers holistically.</w:t>
      </w:r>
    </w:p>
    <w:p w14:paraId="1282840F" w14:textId="77777777" w:rsidR="00C2066F" w:rsidRPr="00712AAD" w:rsidRDefault="00C2066F">
      <w:pPr>
        <w:rPr>
          <w:rFonts w:ascii="Times New Roman" w:hAnsi="Times New Roman"/>
          <w:sz w:val="24"/>
          <w:szCs w:val="24"/>
        </w:rPr>
      </w:pPr>
    </w:p>
    <w:p w14:paraId="2D72A251" w14:textId="2231BE3B"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Background and Situational Analysis (Expanded)</w:t>
      </w:r>
    </w:p>
    <w:p w14:paraId="21C9D804" w14:textId="77777777"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2.1 Country Development Context</w:t>
      </w:r>
    </w:p>
    <w:p w14:paraId="5770DC15" w14:textId="77777777"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Liberia is a low-income, fragile, and climate-vulnerable country recovering from prolonged conflict and economic shocks. While progress has been made in governance and macroeconomic stability, structural constraints continue to limit inclusive and sustainable growth.</w:t>
      </w:r>
    </w:p>
    <w:p w14:paraId="1FB7E82C" w14:textId="77777777"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The country’s development trajectory is shaped by:</w:t>
      </w:r>
    </w:p>
    <w:p w14:paraId="6D52B1F4" w14:textId="77777777" w:rsidR="00712AAD" w:rsidRPr="00712AAD" w:rsidRDefault="00712AAD" w:rsidP="00712AAD">
      <w:pPr>
        <w:numPr>
          <w:ilvl w:val="0"/>
          <w:numId w:val="1"/>
        </w:numPr>
        <w:rPr>
          <w:rFonts w:ascii="Times New Roman" w:hAnsi="Times New Roman"/>
          <w:sz w:val="24"/>
          <w:szCs w:val="24"/>
          <w:lang w:val="en-US"/>
        </w:rPr>
      </w:pPr>
      <w:r w:rsidRPr="00712AAD">
        <w:rPr>
          <w:rFonts w:ascii="Times New Roman" w:hAnsi="Times New Roman"/>
          <w:sz w:val="24"/>
          <w:szCs w:val="24"/>
          <w:lang w:val="en-US"/>
        </w:rPr>
        <w:t>High poverty levels and limited access to basic services</w:t>
      </w:r>
    </w:p>
    <w:p w14:paraId="1881D2E8" w14:textId="77777777" w:rsidR="00712AAD" w:rsidRPr="00712AAD" w:rsidRDefault="00712AAD" w:rsidP="00712AAD">
      <w:pPr>
        <w:numPr>
          <w:ilvl w:val="0"/>
          <w:numId w:val="1"/>
        </w:numPr>
        <w:rPr>
          <w:rFonts w:ascii="Times New Roman" w:hAnsi="Times New Roman"/>
          <w:sz w:val="24"/>
          <w:szCs w:val="24"/>
          <w:lang w:val="en-US"/>
        </w:rPr>
      </w:pPr>
      <w:r w:rsidRPr="00712AAD">
        <w:rPr>
          <w:rFonts w:ascii="Times New Roman" w:hAnsi="Times New Roman"/>
          <w:sz w:val="24"/>
          <w:szCs w:val="24"/>
          <w:lang w:val="en-US"/>
        </w:rPr>
        <w:t>Weak infrastructure, particularly in energy and transport</w:t>
      </w:r>
    </w:p>
    <w:p w14:paraId="4784CC19" w14:textId="77777777" w:rsidR="00712AAD" w:rsidRPr="00712AAD" w:rsidRDefault="00712AAD" w:rsidP="00712AAD">
      <w:pPr>
        <w:numPr>
          <w:ilvl w:val="0"/>
          <w:numId w:val="1"/>
        </w:numPr>
        <w:rPr>
          <w:rFonts w:ascii="Times New Roman" w:hAnsi="Times New Roman"/>
          <w:sz w:val="24"/>
          <w:szCs w:val="24"/>
          <w:lang w:val="en-US"/>
        </w:rPr>
      </w:pPr>
      <w:r w:rsidRPr="00712AAD">
        <w:rPr>
          <w:rFonts w:ascii="Times New Roman" w:hAnsi="Times New Roman"/>
          <w:sz w:val="24"/>
          <w:szCs w:val="24"/>
          <w:lang w:val="en-US"/>
        </w:rPr>
        <w:t>Heavy reliance on natural resources (forestry, agriculture, mining)</w:t>
      </w:r>
    </w:p>
    <w:p w14:paraId="4C96AF4D" w14:textId="77777777" w:rsidR="00712AAD" w:rsidRPr="00712AAD" w:rsidRDefault="00712AAD" w:rsidP="00712AAD">
      <w:pPr>
        <w:numPr>
          <w:ilvl w:val="0"/>
          <w:numId w:val="1"/>
        </w:numPr>
        <w:rPr>
          <w:rFonts w:ascii="Times New Roman" w:hAnsi="Times New Roman"/>
          <w:sz w:val="24"/>
          <w:szCs w:val="24"/>
          <w:lang w:val="en-US"/>
        </w:rPr>
      </w:pPr>
      <w:r w:rsidRPr="00712AAD">
        <w:rPr>
          <w:rFonts w:ascii="Times New Roman" w:hAnsi="Times New Roman"/>
          <w:sz w:val="24"/>
          <w:szCs w:val="24"/>
          <w:lang w:val="en-US"/>
        </w:rPr>
        <w:lastRenderedPageBreak/>
        <w:t>Low industrialization and limited economic diversification</w:t>
      </w:r>
    </w:p>
    <w:p w14:paraId="4BCFFD1B" w14:textId="77777777" w:rsidR="00712AAD" w:rsidRPr="00712AAD" w:rsidRDefault="00712AAD" w:rsidP="00712AAD">
      <w:pPr>
        <w:rPr>
          <w:rFonts w:ascii="Times New Roman" w:hAnsi="Times New Roman"/>
          <w:sz w:val="24"/>
          <w:szCs w:val="24"/>
          <w:lang w:val="en-US"/>
        </w:rPr>
      </w:pPr>
      <w:r w:rsidRPr="00712AAD">
        <w:rPr>
          <w:rFonts w:ascii="Times New Roman" w:hAnsi="Times New Roman"/>
          <w:sz w:val="24"/>
          <w:szCs w:val="24"/>
          <w:lang w:val="en-US"/>
        </w:rPr>
        <w:t>The Government of Liberia has prioritized inclusive green growth as a pathway to achieving sustainable development, aligning with the Pro-Poor Agenda for Prosperity and Development (PAPD) and global commitments such as the SDGs and Paris Agreement.</w:t>
      </w:r>
    </w:p>
    <w:p w14:paraId="5484CF9A" w14:textId="77777777" w:rsidR="00C2066F" w:rsidRDefault="00C2066F"/>
    <w:p w14:paraId="27D5A14E" w14:textId="77777777" w:rsidR="00C2066F" w:rsidRDefault="00C2066F"/>
    <w:p w14:paraId="30802FA8" w14:textId="77777777" w:rsidR="00C2066F" w:rsidRDefault="00C2066F"/>
    <w:p w14:paraId="638E04F4" w14:textId="77777777" w:rsidR="00C2066F" w:rsidRDefault="00C2066F"/>
    <w:p w14:paraId="513B46BE" w14:textId="77777777" w:rsidR="00C2066F" w:rsidRPr="00161E2C" w:rsidRDefault="00C2066F">
      <w:pPr>
        <w:rPr>
          <w:rFonts w:ascii="Times New Roman" w:hAnsi="Times New Roman"/>
          <w:sz w:val="24"/>
          <w:szCs w:val="24"/>
        </w:rPr>
      </w:pPr>
    </w:p>
    <w:p w14:paraId="615DBB64" w14:textId="77777777" w:rsidR="00C2066F" w:rsidRPr="00161E2C" w:rsidRDefault="00C2066F">
      <w:pPr>
        <w:rPr>
          <w:rFonts w:ascii="Times New Roman" w:hAnsi="Times New Roman"/>
          <w:sz w:val="24"/>
          <w:szCs w:val="24"/>
        </w:rPr>
      </w:pPr>
    </w:p>
    <w:p w14:paraId="5D4230F6"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3. Theory of Change</w:t>
      </w:r>
    </w:p>
    <w:p w14:paraId="4F5D41F4" w14:textId="77777777" w:rsidR="00161E2C" w:rsidRPr="00161E2C" w:rsidRDefault="00161E2C" w:rsidP="00161E2C">
      <w:pPr>
        <w:rPr>
          <w:rFonts w:ascii="Times New Roman" w:hAnsi="Times New Roman"/>
          <w:sz w:val="24"/>
          <w:szCs w:val="24"/>
          <w:lang w:val="en-US"/>
        </w:rPr>
      </w:pPr>
      <w:r w:rsidRPr="00161E2C">
        <w:rPr>
          <w:rFonts w:ascii="Times New Roman" w:hAnsi="Times New Roman"/>
          <w:b/>
          <w:bCs/>
          <w:sz w:val="24"/>
          <w:szCs w:val="24"/>
          <w:lang w:val="en-US"/>
        </w:rPr>
        <w:t>If</w:t>
      </w:r>
      <w:r w:rsidRPr="00161E2C">
        <w:rPr>
          <w:rFonts w:ascii="Times New Roman" w:hAnsi="Times New Roman"/>
          <w:sz w:val="24"/>
          <w:szCs w:val="24"/>
          <w:lang w:val="en-US"/>
        </w:rPr>
        <w:t xml:space="preserve"> Liberia invests in decentralized renewable energy, strengthens environmental governance, promotes green value chains, and empowers communities and institutions,</w:t>
      </w:r>
      <w:r w:rsidRPr="00161E2C">
        <w:rPr>
          <w:rFonts w:ascii="Times New Roman" w:hAnsi="Times New Roman"/>
          <w:sz w:val="24"/>
          <w:szCs w:val="24"/>
          <w:lang w:val="en-US"/>
        </w:rPr>
        <w:br/>
      </w:r>
      <w:r w:rsidRPr="00161E2C">
        <w:rPr>
          <w:rFonts w:ascii="Times New Roman" w:hAnsi="Times New Roman"/>
          <w:b/>
          <w:bCs/>
          <w:sz w:val="24"/>
          <w:szCs w:val="24"/>
          <w:lang w:val="en-US"/>
        </w:rPr>
        <w:t>then</w:t>
      </w:r>
      <w:r w:rsidRPr="00161E2C">
        <w:rPr>
          <w:rFonts w:ascii="Times New Roman" w:hAnsi="Times New Roman"/>
          <w:sz w:val="24"/>
          <w:szCs w:val="24"/>
          <w:lang w:val="en-US"/>
        </w:rPr>
        <w:t xml:space="preserve"> the country will achieve inclusive economic transformation, climate resilience, and sustainable development outcomes.</w:t>
      </w:r>
    </w:p>
    <w:p w14:paraId="47B81FC2" w14:textId="727E8177" w:rsidR="00161E2C" w:rsidRPr="00161E2C" w:rsidRDefault="00161E2C" w:rsidP="00161E2C">
      <w:pPr>
        <w:rPr>
          <w:rFonts w:ascii="Times New Roman" w:hAnsi="Times New Roman"/>
          <w:sz w:val="24"/>
          <w:szCs w:val="24"/>
          <w:lang w:val="en-US"/>
        </w:rPr>
      </w:pPr>
    </w:p>
    <w:p w14:paraId="7DA72173"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4. Portfolio Objective</w:t>
      </w:r>
    </w:p>
    <w:p w14:paraId="0FBB4007"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To catalyze inclusive, resilient, and low-carbon development in Liberia by transforming energy systems, strengthening environmental sustainability, and enabling green economic opportunities.</w:t>
      </w:r>
    </w:p>
    <w:p w14:paraId="1D93FAC7" w14:textId="7A39AB3D" w:rsidR="00161E2C" w:rsidRPr="00161E2C" w:rsidRDefault="00161E2C" w:rsidP="00161E2C">
      <w:pPr>
        <w:rPr>
          <w:rFonts w:ascii="Times New Roman" w:hAnsi="Times New Roman"/>
          <w:sz w:val="24"/>
          <w:szCs w:val="24"/>
          <w:lang w:val="en-US"/>
        </w:rPr>
      </w:pPr>
    </w:p>
    <w:p w14:paraId="51085A8A"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5. Portfolio Structure</w:t>
      </w:r>
    </w:p>
    <w:p w14:paraId="48864D74"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 xml:space="preserve">The LEED portfolio consists of </w:t>
      </w:r>
      <w:r w:rsidRPr="00161E2C">
        <w:rPr>
          <w:rFonts w:ascii="Times New Roman" w:hAnsi="Times New Roman"/>
          <w:b/>
          <w:bCs/>
          <w:sz w:val="24"/>
          <w:szCs w:val="24"/>
          <w:lang w:val="en-US"/>
        </w:rPr>
        <w:t>four interconnected intervention clusters</w:t>
      </w:r>
      <w:r w:rsidRPr="00161E2C">
        <w:rPr>
          <w:rFonts w:ascii="Times New Roman" w:hAnsi="Times New Roman"/>
          <w:sz w:val="24"/>
          <w:szCs w:val="24"/>
          <w:lang w:val="en-US"/>
        </w:rPr>
        <w:t>:</w:t>
      </w:r>
    </w:p>
    <w:p w14:paraId="63563581" w14:textId="116B2A7D" w:rsidR="00161E2C" w:rsidRPr="00161E2C" w:rsidRDefault="00161E2C" w:rsidP="00161E2C">
      <w:pPr>
        <w:rPr>
          <w:rFonts w:ascii="Times New Roman" w:hAnsi="Times New Roman"/>
          <w:sz w:val="24"/>
          <w:szCs w:val="24"/>
          <w:lang w:val="en-US"/>
        </w:rPr>
      </w:pPr>
    </w:p>
    <w:p w14:paraId="7D4F71F2"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Cluster 1: Sustainable Energy Access and Transition</w:t>
      </w:r>
    </w:p>
    <w:p w14:paraId="6BD35A2E" w14:textId="77777777" w:rsidR="00161E2C" w:rsidRPr="00161E2C" w:rsidRDefault="00161E2C" w:rsidP="00161E2C">
      <w:pPr>
        <w:rPr>
          <w:rFonts w:ascii="Times New Roman" w:hAnsi="Times New Roman"/>
          <w:sz w:val="24"/>
          <w:szCs w:val="24"/>
          <w:lang w:val="en-US"/>
        </w:rPr>
      </w:pPr>
      <w:r w:rsidRPr="00161E2C">
        <w:rPr>
          <w:rFonts w:ascii="Times New Roman" w:hAnsi="Times New Roman"/>
          <w:b/>
          <w:bCs/>
          <w:sz w:val="24"/>
          <w:szCs w:val="24"/>
          <w:lang w:val="en-US"/>
        </w:rPr>
        <w:t>Objective:</w:t>
      </w:r>
      <w:r w:rsidRPr="00161E2C">
        <w:rPr>
          <w:rFonts w:ascii="Times New Roman" w:hAnsi="Times New Roman"/>
          <w:sz w:val="24"/>
          <w:szCs w:val="24"/>
          <w:lang w:val="en-US"/>
        </w:rPr>
        <w:t xml:space="preserve"> Expand equitable access to affordable, reliable, and renewable energy.</w:t>
      </w:r>
    </w:p>
    <w:p w14:paraId="26378DEC"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Key Interventions:</w:t>
      </w:r>
    </w:p>
    <w:p w14:paraId="3C4C7046" w14:textId="77777777" w:rsidR="00161E2C" w:rsidRPr="00161E2C" w:rsidRDefault="00161E2C" w:rsidP="00161E2C">
      <w:pPr>
        <w:numPr>
          <w:ilvl w:val="0"/>
          <w:numId w:val="4"/>
        </w:numPr>
        <w:rPr>
          <w:rFonts w:ascii="Times New Roman" w:hAnsi="Times New Roman"/>
          <w:sz w:val="24"/>
          <w:szCs w:val="24"/>
          <w:lang w:val="en-US"/>
        </w:rPr>
      </w:pPr>
      <w:r w:rsidRPr="00161E2C">
        <w:rPr>
          <w:rFonts w:ascii="Times New Roman" w:hAnsi="Times New Roman"/>
          <w:sz w:val="24"/>
          <w:szCs w:val="24"/>
          <w:lang w:val="en-US"/>
        </w:rPr>
        <w:t xml:space="preserve">Scaling </w:t>
      </w:r>
      <w:r w:rsidRPr="00161E2C">
        <w:rPr>
          <w:rFonts w:ascii="Times New Roman" w:hAnsi="Times New Roman"/>
          <w:b/>
          <w:bCs/>
          <w:sz w:val="24"/>
          <w:szCs w:val="24"/>
          <w:lang w:val="en-US"/>
        </w:rPr>
        <w:t>mini-grids and off-grid solar solutions</w:t>
      </w:r>
    </w:p>
    <w:p w14:paraId="5B7C0997" w14:textId="77777777" w:rsidR="00161E2C" w:rsidRPr="00161E2C" w:rsidRDefault="00161E2C" w:rsidP="00161E2C">
      <w:pPr>
        <w:numPr>
          <w:ilvl w:val="0"/>
          <w:numId w:val="4"/>
        </w:numPr>
        <w:rPr>
          <w:rFonts w:ascii="Times New Roman" w:hAnsi="Times New Roman"/>
          <w:sz w:val="24"/>
          <w:szCs w:val="24"/>
          <w:lang w:val="en-US"/>
        </w:rPr>
      </w:pPr>
      <w:r w:rsidRPr="00161E2C">
        <w:rPr>
          <w:rFonts w:ascii="Times New Roman" w:hAnsi="Times New Roman"/>
          <w:sz w:val="24"/>
          <w:szCs w:val="24"/>
          <w:lang w:val="en-US"/>
        </w:rPr>
        <w:t>Clean cooking technologies (improved cookstoves, LPG, electric cooking pilots)</w:t>
      </w:r>
    </w:p>
    <w:p w14:paraId="4088CFBB" w14:textId="77777777" w:rsidR="00161E2C" w:rsidRPr="00161E2C" w:rsidRDefault="00161E2C" w:rsidP="00161E2C">
      <w:pPr>
        <w:numPr>
          <w:ilvl w:val="0"/>
          <w:numId w:val="4"/>
        </w:numPr>
        <w:rPr>
          <w:rFonts w:ascii="Times New Roman" w:hAnsi="Times New Roman"/>
          <w:sz w:val="24"/>
          <w:szCs w:val="24"/>
          <w:lang w:val="en-US"/>
        </w:rPr>
      </w:pPr>
      <w:r w:rsidRPr="00161E2C">
        <w:rPr>
          <w:rFonts w:ascii="Times New Roman" w:hAnsi="Times New Roman"/>
          <w:sz w:val="24"/>
          <w:szCs w:val="24"/>
          <w:lang w:val="en-US"/>
        </w:rPr>
        <w:t>Productive use of energy (PUE) for SMEs and agriculture</w:t>
      </w:r>
    </w:p>
    <w:p w14:paraId="5B9605A9" w14:textId="77777777" w:rsidR="00161E2C" w:rsidRPr="00161E2C" w:rsidRDefault="00161E2C" w:rsidP="00161E2C">
      <w:pPr>
        <w:numPr>
          <w:ilvl w:val="0"/>
          <w:numId w:val="4"/>
        </w:numPr>
        <w:rPr>
          <w:rFonts w:ascii="Times New Roman" w:hAnsi="Times New Roman"/>
          <w:sz w:val="24"/>
          <w:szCs w:val="24"/>
          <w:lang w:val="en-US"/>
        </w:rPr>
      </w:pPr>
      <w:r w:rsidRPr="00161E2C">
        <w:rPr>
          <w:rFonts w:ascii="Times New Roman" w:hAnsi="Times New Roman"/>
          <w:sz w:val="24"/>
          <w:szCs w:val="24"/>
          <w:lang w:val="en-US"/>
        </w:rPr>
        <w:t>Energy access for health, education, and public services</w:t>
      </w:r>
    </w:p>
    <w:p w14:paraId="2563FE3C" w14:textId="77777777" w:rsidR="00161E2C" w:rsidRPr="00161E2C" w:rsidRDefault="00161E2C" w:rsidP="00161E2C">
      <w:pPr>
        <w:numPr>
          <w:ilvl w:val="0"/>
          <w:numId w:val="4"/>
        </w:numPr>
        <w:rPr>
          <w:rFonts w:ascii="Times New Roman" w:hAnsi="Times New Roman"/>
          <w:sz w:val="24"/>
          <w:szCs w:val="24"/>
          <w:lang w:val="en-US"/>
        </w:rPr>
      </w:pPr>
      <w:r w:rsidRPr="00161E2C">
        <w:rPr>
          <w:rFonts w:ascii="Times New Roman" w:hAnsi="Times New Roman"/>
          <w:sz w:val="24"/>
          <w:szCs w:val="24"/>
          <w:lang w:val="en-US"/>
        </w:rPr>
        <w:t>Policy and regulatory reforms for renewable energy investments</w:t>
      </w:r>
    </w:p>
    <w:p w14:paraId="081D1579" w14:textId="5749C378" w:rsidR="00161E2C" w:rsidRPr="00161E2C" w:rsidRDefault="00161E2C" w:rsidP="00161E2C">
      <w:pPr>
        <w:rPr>
          <w:rFonts w:ascii="Times New Roman" w:hAnsi="Times New Roman"/>
          <w:sz w:val="24"/>
          <w:szCs w:val="24"/>
          <w:lang w:val="en-US"/>
        </w:rPr>
      </w:pPr>
    </w:p>
    <w:p w14:paraId="5ECD75FB"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Cluster 2: Environmental Protection and Climate Resilience</w:t>
      </w:r>
    </w:p>
    <w:p w14:paraId="0B3412C7" w14:textId="77777777" w:rsidR="00161E2C" w:rsidRPr="00161E2C" w:rsidRDefault="00161E2C" w:rsidP="00161E2C">
      <w:pPr>
        <w:rPr>
          <w:rFonts w:ascii="Times New Roman" w:hAnsi="Times New Roman"/>
          <w:sz w:val="24"/>
          <w:szCs w:val="24"/>
          <w:lang w:val="en-US"/>
        </w:rPr>
      </w:pPr>
      <w:r w:rsidRPr="00161E2C">
        <w:rPr>
          <w:rFonts w:ascii="Times New Roman" w:hAnsi="Times New Roman"/>
          <w:b/>
          <w:bCs/>
          <w:sz w:val="24"/>
          <w:szCs w:val="24"/>
          <w:lang w:val="en-US"/>
        </w:rPr>
        <w:t>Objective:</w:t>
      </w:r>
      <w:r w:rsidRPr="00161E2C">
        <w:rPr>
          <w:rFonts w:ascii="Times New Roman" w:hAnsi="Times New Roman"/>
          <w:sz w:val="24"/>
          <w:szCs w:val="24"/>
          <w:lang w:val="en-US"/>
        </w:rPr>
        <w:t xml:space="preserve"> Strengthen natural resource management and climate adaptation systems.</w:t>
      </w:r>
    </w:p>
    <w:p w14:paraId="67C101AE"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Key Interventions:</w:t>
      </w:r>
    </w:p>
    <w:p w14:paraId="726A628C" w14:textId="77777777" w:rsidR="00161E2C" w:rsidRPr="00161E2C" w:rsidRDefault="00161E2C" w:rsidP="00161E2C">
      <w:pPr>
        <w:numPr>
          <w:ilvl w:val="0"/>
          <w:numId w:val="5"/>
        </w:numPr>
        <w:rPr>
          <w:rFonts w:ascii="Times New Roman" w:hAnsi="Times New Roman"/>
          <w:sz w:val="24"/>
          <w:szCs w:val="24"/>
          <w:lang w:val="en-US"/>
        </w:rPr>
      </w:pPr>
      <w:r w:rsidRPr="00161E2C">
        <w:rPr>
          <w:rFonts w:ascii="Times New Roman" w:hAnsi="Times New Roman"/>
          <w:sz w:val="24"/>
          <w:szCs w:val="24"/>
          <w:lang w:val="en-US"/>
        </w:rPr>
        <w:t>Community-based forest and biodiversity conservation</w:t>
      </w:r>
    </w:p>
    <w:p w14:paraId="76539C1A" w14:textId="77777777" w:rsidR="00161E2C" w:rsidRPr="00161E2C" w:rsidRDefault="00161E2C" w:rsidP="00161E2C">
      <w:pPr>
        <w:numPr>
          <w:ilvl w:val="0"/>
          <w:numId w:val="5"/>
        </w:numPr>
        <w:rPr>
          <w:rFonts w:ascii="Times New Roman" w:hAnsi="Times New Roman"/>
          <w:sz w:val="24"/>
          <w:szCs w:val="24"/>
          <w:lang w:val="en-US"/>
        </w:rPr>
      </w:pPr>
      <w:r w:rsidRPr="00161E2C">
        <w:rPr>
          <w:rFonts w:ascii="Times New Roman" w:hAnsi="Times New Roman"/>
          <w:sz w:val="24"/>
          <w:szCs w:val="24"/>
          <w:lang w:val="en-US"/>
        </w:rPr>
        <w:t xml:space="preserve">Climate adaptation solutions (coastal </w:t>
      </w:r>
      <w:proofErr w:type="spellStart"/>
      <w:r w:rsidRPr="00161E2C">
        <w:rPr>
          <w:rFonts w:ascii="Times New Roman" w:hAnsi="Times New Roman"/>
          <w:sz w:val="24"/>
          <w:szCs w:val="24"/>
          <w:lang w:val="en-US"/>
        </w:rPr>
        <w:t>defence</w:t>
      </w:r>
      <w:proofErr w:type="spellEnd"/>
      <w:r w:rsidRPr="00161E2C">
        <w:rPr>
          <w:rFonts w:ascii="Times New Roman" w:hAnsi="Times New Roman"/>
          <w:sz w:val="24"/>
          <w:szCs w:val="24"/>
          <w:lang w:val="en-US"/>
        </w:rPr>
        <w:t>, flood management)</w:t>
      </w:r>
    </w:p>
    <w:p w14:paraId="00988C68" w14:textId="77777777" w:rsidR="00161E2C" w:rsidRPr="00161E2C" w:rsidRDefault="00161E2C" w:rsidP="00161E2C">
      <w:pPr>
        <w:numPr>
          <w:ilvl w:val="0"/>
          <w:numId w:val="5"/>
        </w:numPr>
        <w:rPr>
          <w:rFonts w:ascii="Times New Roman" w:hAnsi="Times New Roman"/>
          <w:sz w:val="24"/>
          <w:szCs w:val="24"/>
          <w:lang w:val="en-US"/>
        </w:rPr>
      </w:pPr>
      <w:r w:rsidRPr="00161E2C">
        <w:rPr>
          <w:rFonts w:ascii="Times New Roman" w:hAnsi="Times New Roman"/>
          <w:sz w:val="24"/>
          <w:szCs w:val="24"/>
          <w:lang w:val="en-US"/>
        </w:rPr>
        <w:t>Restoration of degraded landscapes</w:t>
      </w:r>
    </w:p>
    <w:p w14:paraId="774F281A" w14:textId="77777777" w:rsidR="00161E2C" w:rsidRPr="00161E2C" w:rsidRDefault="00161E2C" w:rsidP="00161E2C">
      <w:pPr>
        <w:numPr>
          <w:ilvl w:val="0"/>
          <w:numId w:val="5"/>
        </w:numPr>
        <w:rPr>
          <w:rFonts w:ascii="Times New Roman" w:hAnsi="Times New Roman"/>
          <w:sz w:val="24"/>
          <w:szCs w:val="24"/>
          <w:lang w:val="en-US"/>
        </w:rPr>
      </w:pPr>
      <w:r w:rsidRPr="00161E2C">
        <w:rPr>
          <w:rFonts w:ascii="Times New Roman" w:hAnsi="Times New Roman"/>
          <w:sz w:val="24"/>
          <w:szCs w:val="24"/>
          <w:lang w:val="en-US"/>
        </w:rPr>
        <w:t xml:space="preserve">Support for Liberia’s </w:t>
      </w:r>
      <w:r w:rsidRPr="00161E2C">
        <w:rPr>
          <w:rFonts w:ascii="Times New Roman" w:hAnsi="Times New Roman"/>
          <w:b/>
          <w:bCs/>
          <w:sz w:val="24"/>
          <w:szCs w:val="24"/>
          <w:lang w:val="en-US"/>
        </w:rPr>
        <w:t>NDC implementation</w:t>
      </w:r>
    </w:p>
    <w:p w14:paraId="32C261BC" w14:textId="77777777" w:rsidR="00161E2C" w:rsidRPr="00161E2C" w:rsidRDefault="00161E2C" w:rsidP="00161E2C">
      <w:pPr>
        <w:numPr>
          <w:ilvl w:val="0"/>
          <w:numId w:val="5"/>
        </w:numPr>
        <w:rPr>
          <w:rFonts w:ascii="Times New Roman" w:hAnsi="Times New Roman"/>
          <w:sz w:val="24"/>
          <w:szCs w:val="24"/>
          <w:lang w:val="en-US"/>
        </w:rPr>
      </w:pPr>
      <w:r w:rsidRPr="00161E2C">
        <w:rPr>
          <w:rFonts w:ascii="Times New Roman" w:hAnsi="Times New Roman"/>
          <w:sz w:val="24"/>
          <w:szCs w:val="24"/>
          <w:lang w:val="en-US"/>
        </w:rPr>
        <w:t>Climate data systems and early warning mechanisms</w:t>
      </w:r>
    </w:p>
    <w:p w14:paraId="662C4B14" w14:textId="43DCA610" w:rsidR="00161E2C" w:rsidRPr="00161E2C" w:rsidRDefault="00161E2C" w:rsidP="00161E2C">
      <w:pPr>
        <w:rPr>
          <w:rFonts w:ascii="Times New Roman" w:hAnsi="Times New Roman"/>
          <w:sz w:val="24"/>
          <w:szCs w:val="24"/>
          <w:lang w:val="en-US"/>
        </w:rPr>
      </w:pPr>
    </w:p>
    <w:p w14:paraId="4C4919AD"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Cluster 3: Green Livelihoods and Inclusive Growth</w:t>
      </w:r>
    </w:p>
    <w:p w14:paraId="2B6AF2C4" w14:textId="77777777" w:rsidR="00161E2C" w:rsidRPr="00161E2C" w:rsidRDefault="00161E2C" w:rsidP="00161E2C">
      <w:pPr>
        <w:rPr>
          <w:rFonts w:ascii="Times New Roman" w:hAnsi="Times New Roman"/>
          <w:sz w:val="24"/>
          <w:szCs w:val="24"/>
          <w:lang w:val="en-US"/>
        </w:rPr>
      </w:pPr>
      <w:r w:rsidRPr="00161E2C">
        <w:rPr>
          <w:rFonts w:ascii="Times New Roman" w:hAnsi="Times New Roman"/>
          <w:b/>
          <w:bCs/>
          <w:sz w:val="24"/>
          <w:szCs w:val="24"/>
          <w:lang w:val="en-US"/>
        </w:rPr>
        <w:t>Objective:</w:t>
      </w:r>
      <w:r w:rsidRPr="00161E2C">
        <w:rPr>
          <w:rFonts w:ascii="Times New Roman" w:hAnsi="Times New Roman"/>
          <w:sz w:val="24"/>
          <w:szCs w:val="24"/>
          <w:lang w:val="en-US"/>
        </w:rPr>
        <w:t xml:space="preserve"> Create jobs and economic opportunities through green value chains.</w:t>
      </w:r>
    </w:p>
    <w:p w14:paraId="40F018C7"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Key Interventions:</w:t>
      </w:r>
    </w:p>
    <w:p w14:paraId="55F36062" w14:textId="77777777" w:rsidR="00161E2C" w:rsidRPr="00161E2C" w:rsidRDefault="00161E2C" w:rsidP="00161E2C">
      <w:pPr>
        <w:numPr>
          <w:ilvl w:val="0"/>
          <w:numId w:val="6"/>
        </w:numPr>
        <w:rPr>
          <w:rFonts w:ascii="Times New Roman" w:hAnsi="Times New Roman"/>
          <w:sz w:val="24"/>
          <w:szCs w:val="24"/>
          <w:lang w:val="en-US"/>
        </w:rPr>
      </w:pPr>
      <w:r w:rsidRPr="00161E2C">
        <w:rPr>
          <w:rFonts w:ascii="Times New Roman" w:hAnsi="Times New Roman"/>
          <w:sz w:val="24"/>
          <w:szCs w:val="24"/>
          <w:lang w:val="en-US"/>
        </w:rPr>
        <w:t xml:space="preserve">Sustainable agriculture and </w:t>
      </w:r>
      <w:proofErr w:type="spellStart"/>
      <w:r w:rsidRPr="00161E2C">
        <w:rPr>
          <w:rFonts w:ascii="Times New Roman" w:hAnsi="Times New Roman"/>
          <w:sz w:val="24"/>
          <w:szCs w:val="24"/>
          <w:lang w:val="en-US"/>
        </w:rPr>
        <w:t>agro</w:t>
      </w:r>
      <w:proofErr w:type="spellEnd"/>
      <w:r w:rsidRPr="00161E2C">
        <w:rPr>
          <w:rFonts w:ascii="Times New Roman" w:hAnsi="Times New Roman"/>
          <w:sz w:val="24"/>
          <w:szCs w:val="24"/>
          <w:lang w:val="en-US"/>
        </w:rPr>
        <w:t>-processing value chains</w:t>
      </w:r>
    </w:p>
    <w:p w14:paraId="74C5847D" w14:textId="77777777" w:rsidR="00161E2C" w:rsidRPr="00161E2C" w:rsidRDefault="00161E2C" w:rsidP="00161E2C">
      <w:pPr>
        <w:numPr>
          <w:ilvl w:val="0"/>
          <w:numId w:val="6"/>
        </w:numPr>
        <w:rPr>
          <w:rFonts w:ascii="Times New Roman" w:hAnsi="Times New Roman"/>
          <w:sz w:val="24"/>
          <w:szCs w:val="24"/>
          <w:lang w:val="en-US"/>
        </w:rPr>
      </w:pPr>
      <w:r w:rsidRPr="00161E2C">
        <w:rPr>
          <w:rFonts w:ascii="Times New Roman" w:hAnsi="Times New Roman"/>
          <w:sz w:val="24"/>
          <w:szCs w:val="24"/>
          <w:lang w:val="en-US"/>
        </w:rPr>
        <w:t>Circular economy initiatives (waste-to-energy, recycling)</w:t>
      </w:r>
    </w:p>
    <w:p w14:paraId="58789709" w14:textId="77777777" w:rsidR="00161E2C" w:rsidRPr="00161E2C" w:rsidRDefault="00161E2C" w:rsidP="00161E2C">
      <w:pPr>
        <w:numPr>
          <w:ilvl w:val="0"/>
          <w:numId w:val="6"/>
        </w:numPr>
        <w:rPr>
          <w:rFonts w:ascii="Times New Roman" w:hAnsi="Times New Roman"/>
          <w:sz w:val="24"/>
          <w:szCs w:val="24"/>
          <w:lang w:val="en-US"/>
        </w:rPr>
      </w:pPr>
      <w:r w:rsidRPr="00161E2C">
        <w:rPr>
          <w:rFonts w:ascii="Times New Roman" w:hAnsi="Times New Roman"/>
          <w:sz w:val="24"/>
          <w:szCs w:val="24"/>
          <w:lang w:val="en-US"/>
        </w:rPr>
        <w:lastRenderedPageBreak/>
        <w:t>Green entrepreneurship and innovation hubs</w:t>
      </w:r>
    </w:p>
    <w:p w14:paraId="25471634" w14:textId="77777777" w:rsidR="00161E2C" w:rsidRPr="00161E2C" w:rsidRDefault="00161E2C" w:rsidP="00161E2C">
      <w:pPr>
        <w:numPr>
          <w:ilvl w:val="0"/>
          <w:numId w:val="6"/>
        </w:numPr>
        <w:rPr>
          <w:rFonts w:ascii="Times New Roman" w:hAnsi="Times New Roman"/>
          <w:sz w:val="24"/>
          <w:szCs w:val="24"/>
          <w:lang w:val="en-US"/>
        </w:rPr>
      </w:pPr>
      <w:r w:rsidRPr="00161E2C">
        <w:rPr>
          <w:rFonts w:ascii="Times New Roman" w:hAnsi="Times New Roman"/>
          <w:sz w:val="24"/>
          <w:szCs w:val="24"/>
          <w:lang w:val="en-US"/>
        </w:rPr>
        <w:t>Skills development for youth and women in green sectors</w:t>
      </w:r>
    </w:p>
    <w:p w14:paraId="332B8BE1" w14:textId="77777777" w:rsidR="00161E2C" w:rsidRPr="00161E2C" w:rsidRDefault="00161E2C" w:rsidP="00161E2C">
      <w:pPr>
        <w:numPr>
          <w:ilvl w:val="0"/>
          <w:numId w:val="6"/>
        </w:numPr>
        <w:rPr>
          <w:rFonts w:ascii="Times New Roman" w:hAnsi="Times New Roman"/>
          <w:sz w:val="24"/>
          <w:szCs w:val="24"/>
          <w:lang w:val="en-US"/>
        </w:rPr>
      </w:pPr>
      <w:r w:rsidRPr="00161E2C">
        <w:rPr>
          <w:rFonts w:ascii="Times New Roman" w:hAnsi="Times New Roman"/>
          <w:sz w:val="24"/>
          <w:szCs w:val="24"/>
          <w:lang w:val="en-US"/>
        </w:rPr>
        <w:t>Eco-tourism and sustainable forestry enterprises</w:t>
      </w:r>
    </w:p>
    <w:p w14:paraId="28A1F90D" w14:textId="02DB9AFE" w:rsidR="00161E2C" w:rsidRPr="00161E2C" w:rsidRDefault="00161E2C" w:rsidP="00161E2C">
      <w:pPr>
        <w:rPr>
          <w:rFonts w:ascii="Times New Roman" w:hAnsi="Times New Roman"/>
          <w:sz w:val="24"/>
          <w:szCs w:val="24"/>
          <w:lang w:val="en-US"/>
        </w:rPr>
      </w:pPr>
    </w:p>
    <w:p w14:paraId="68DC380B"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Cluster 4: Enabling Systems and Governance</w:t>
      </w:r>
    </w:p>
    <w:p w14:paraId="635EF368" w14:textId="77777777" w:rsidR="00161E2C" w:rsidRPr="00161E2C" w:rsidRDefault="00161E2C" w:rsidP="00161E2C">
      <w:pPr>
        <w:rPr>
          <w:rFonts w:ascii="Times New Roman" w:hAnsi="Times New Roman"/>
          <w:sz w:val="24"/>
          <w:szCs w:val="24"/>
          <w:lang w:val="en-US"/>
        </w:rPr>
      </w:pPr>
      <w:r w:rsidRPr="00161E2C">
        <w:rPr>
          <w:rFonts w:ascii="Times New Roman" w:hAnsi="Times New Roman"/>
          <w:b/>
          <w:bCs/>
          <w:sz w:val="24"/>
          <w:szCs w:val="24"/>
          <w:lang w:val="en-US"/>
        </w:rPr>
        <w:t>Objective:</w:t>
      </w:r>
      <w:r w:rsidRPr="00161E2C">
        <w:rPr>
          <w:rFonts w:ascii="Times New Roman" w:hAnsi="Times New Roman"/>
          <w:sz w:val="24"/>
          <w:szCs w:val="24"/>
          <w:lang w:val="en-US"/>
        </w:rPr>
        <w:t xml:space="preserve"> Strengthen institutions, policies, and financing for green development.</w:t>
      </w:r>
    </w:p>
    <w:p w14:paraId="4CACCED2"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Key Interventions:</w:t>
      </w:r>
    </w:p>
    <w:p w14:paraId="1C8739AA" w14:textId="77777777" w:rsidR="00161E2C" w:rsidRPr="00161E2C" w:rsidRDefault="00161E2C" w:rsidP="00161E2C">
      <w:pPr>
        <w:numPr>
          <w:ilvl w:val="0"/>
          <w:numId w:val="7"/>
        </w:numPr>
        <w:rPr>
          <w:rFonts w:ascii="Times New Roman" w:hAnsi="Times New Roman"/>
          <w:sz w:val="24"/>
          <w:szCs w:val="24"/>
          <w:lang w:val="en-US"/>
        </w:rPr>
      </w:pPr>
      <w:r w:rsidRPr="00161E2C">
        <w:rPr>
          <w:rFonts w:ascii="Times New Roman" w:hAnsi="Times New Roman"/>
          <w:sz w:val="24"/>
          <w:szCs w:val="24"/>
          <w:lang w:val="en-US"/>
        </w:rPr>
        <w:t>Policy reforms and institutional capacity building</w:t>
      </w:r>
    </w:p>
    <w:p w14:paraId="0ABBED67" w14:textId="77777777" w:rsidR="00161E2C" w:rsidRPr="00161E2C" w:rsidRDefault="00161E2C" w:rsidP="00161E2C">
      <w:pPr>
        <w:numPr>
          <w:ilvl w:val="0"/>
          <w:numId w:val="7"/>
        </w:numPr>
        <w:rPr>
          <w:rFonts w:ascii="Times New Roman" w:hAnsi="Times New Roman"/>
          <w:sz w:val="24"/>
          <w:szCs w:val="24"/>
          <w:lang w:val="en-US"/>
        </w:rPr>
      </w:pPr>
      <w:r w:rsidRPr="00161E2C">
        <w:rPr>
          <w:rFonts w:ascii="Times New Roman" w:hAnsi="Times New Roman"/>
          <w:sz w:val="24"/>
          <w:szCs w:val="24"/>
          <w:lang w:val="en-US"/>
        </w:rPr>
        <w:t>Climate and green financing mechanisms</w:t>
      </w:r>
    </w:p>
    <w:p w14:paraId="668F3632" w14:textId="77777777" w:rsidR="00161E2C" w:rsidRPr="00161E2C" w:rsidRDefault="00161E2C" w:rsidP="00161E2C">
      <w:pPr>
        <w:numPr>
          <w:ilvl w:val="0"/>
          <w:numId w:val="7"/>
        </w:numPr>
        <w:rPr>
          <w:rFonts w:ascii="Times New Roman" w:hAnsi="Times New Roman"/>
          <w:sz w:val="24"/>
          <w:szCs w:val="24"/>
          <w:lang w:val="en-US"/>
        </w:rPr>
      </w:pPr>
      <w:r w:rsidRPr="00161E2C">
        <w:rPr>
          <w:rFonts w:ascii="Times New Roman" w:hAnsi="Times New Roman"/>
          <w:sz w:val="24"/>
          <w:szCs w:val="24"/>
          <w:lang w:val="en-US"/>
        </w:rPr>
        <w:t>Public-private partnerships (PPPs)</w:t>
      </w:r>
    </w:p>
    <w:p w14:paraId="1F1F1BB2" w14:textId="77777777" w:rsidR="00161E2C" w:rsidRPr="00161E2C" w:rsidRDefault="00161E2C" w:rsidP="00161E2C">
      <w:pPr>
        <w:numPr>
          <w:ilvl w:val="0"/>
          <w:numId w:val="7"/>
        </w:numPr>
        <w:rPr>
          <w:rFonts w:ascii="Times New Roman" w:hAnsi="Times New Roman"/>
          <w:sz w:val="24"/>
          <w:szCs w:val="24"/>
          <w:lang w:val="en-US"/>
        </w:rPr>
      </w:pPr>
      <w:r w:rsidRPr="00161E2C">
        <w:rPr>
          <w:rFonts w:ascii="Times New Roman" w:hAnsi="Times New Roman"/>
          <w:sz w:val="24"/>
          <w:szCs w:val="24"/>
          <w:lang w:val="en-US"/>
        </w:rPr>
        <w:t>Digital platforms for monitoring environment and energy data</w:t>
      </w:r>
    </w:p>
    <w:p w14:paraId="077634FD" w14:textId="77777777" w:rsidR="00161E2C" w:rsidRPr="00161E2C" w:rsidRDefault="00161E2C" w:rsidP="00161E2C">
      <w:pPr>
        <w:numPr>
          <w:ilvl w:val="0"/>
          <w:numId w:val="7"/>
        </w:numPr>
        <w:rPr>
          <w:rFonts w:ascii="Times New Roman" w:hAnsi="Times New Roman"/>
          <w:sz w:val="24"/>
          <w:szCs w:val="24"/>
          <w:lang w:val="en-US"/>
        </w:rPr>
      </w:pPr>
      <w:r w:rsidRPr="00161E2C">
        <w:rPr>
          <w:rFonts w:ascii="Times New Roman" w:hAnsi="Times New Roman"/>
          <w:sz w:val="24"/>
          <w:szCs w:val="24"/>
          <w:lang w:val="en-US"/>
        </w:rPr>
        <w:t>Strengthening decentralized governance and community systems</w:t>
      </w:r>
    </w:p>
    <w:p w14:paraId="5CDB7FA9" w14:textId="3DD5BA52" w:rsidR="00161E2C" w:rsidRPr="00161E2C" w:rsidRDefault="00161E2C" w:rsidP="00161E2C">
      <w:pPr>
        <w:rPr>
          <w:rFonts w:ascii="Times New Roman" w:hAnsi="Times New Roman"/>
          <w:sz w:val="24"/>
          <w:szCs w:val="24"/>
          <w:lang w:val="en-US"/>
        </w:rPr>
      </w:pPr>
    </w:p>
    <w:p w14:paraId="6BBD679C"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6. Portfolio Approach Features</w:t>
      </w:r>
    </w:p>
    <w:p w14:paraId="5C3CB71E"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 xml:space="preserve">The LEED </w:t>
      </w:r>
      <w:proofErr w:type="spellStart"/>
      <w:r w:rsidRPr="00161E2C">
        <w:rPr>
          <w:rFonts w:ascii="Times New Roman" w:hAnsi="Times New Roman"/>
          <w:sz w:val="24"/>
          <w:szCs w:val="24"/>
          <w:lang w:val="en-US"/>
        </w:rPr>
        <w:t>programme</w:t>
      </w:r>
      <w:proofErr w:type="spellEnd"/>
      <w:r w:rsidRPr="00161E2C">
        <w:rPr>
          <w:rFonts w:ascii="Times New Roman" w:hAnsi="Times New Roman"/>
          <w:sz w:val="24"/>
          <w:szCs w:val="24"/>
          <w:lang w:val="en-US"/>
        </w:rPr>
        <w:t xml:space="preserve"> will apply the following </w:t>
      </w:r>
      <w:r w:rsidRPr="00161E2C">
        <w:rPr>
          <w:rFonts w:ascii="Times New Roman" w:hAnsi="Times New Roman"/>
          <w:b/>
          <w:bCs/>
          <w:sz w:val="24"/>
          <w:szCs w:val="24"/>
          <w:lang w:val="en-US"/>
        </w:rPr>
        <w:t>portfolio principles</w:t>
      </w:r>
      <w:r w:rsidRPr="00161E2C">
        <w:rPr>
          <w:rFonts w:ascii="Times New Roman" w:hAnsi="Times New Roman"/>
          <w:sz w:val="24"/>
          <w:szCs w:val="24"/>
          <w:lang w:val="en-US"/>
        </w:rPr>
        <w:t>:</w:t>
      </w:r>
    </w:p>
    <w:p w14:paraId="2049E606" w14:textId="77777777" w:rsidR="00161E2C" w:rsidRPr="00161E2C" w:rsidRDefault="00161E2C" w:rsidP="00161E2C">
      <w:pPr>
        <w:rPr>
          <w:rFonts w:ascii="Times New Roman" w:hAnsi="Times New Roman"/>
          <w:b/>
          <w:bCs/>
          <w:sz w:val="24"/>
          <w:szCs w:val="24"/>
          <w:lang w:val="en-US"/>
        </w:rPr>
      </w:pPr>
      <w:r w:rsidRPr="00161E2C">
        <w:rPr>
          <w:rFonts w:ascii="Segoe UI Emoji" w:hAnsi="Segoe UI Emoji" w:cs="Segoe UI Emoji"/>
          <w:b/>
          <w:bCs/>
          <w:sz w:val="24"/>
          <w:szCs w:val="24"/>
          <w:lang w:val="en-US"/>
        </w:rPr>
        <w:t>✅</w:t>
      </w:r>
      <w:r w:rsidRPr="00161E2C">
        <w:rPr>
          <w:rFonts w:ascii="Times New Roman" w:hAnsi="Times New Roman"/>
          <w:b/>
          <w:bCs/>
          <w:sz w:val="24"/>
          <w:szCs w:val="24"/>
          <w:lang w:val="en-US"/>
        </w:rPr>
        <w:t xml:space="preserve"> Systems Thinking</w:t>
      </w:r>
    </w:p>
    <w:p w14:paraId="4E0A2BC7" w14:textId="77777777" w:rsidR="00161E2C" w:rsidRPr="00161E2C" w:rsidRDefault="00161E2C" w:rsidP="00161E2C">
      <w:pPr>
        <w:numPr>
          <w:ilvl w:val="0"/>
          <w:numId w:val="8"/>
        </w:numPr>
        <w:rPr>
          <w:rFonts w:ascii="Times New Roman" w:hAnsi="Times New Roman"/>
          <w:sz w:val="24"/>
          <w:szCs w:val="24"/>
          <w:lang w:val="en-US"/>
        </w:rPr>
      </w:pPr>
      <w:r w:rsidRPr="00161E2C">
        <w:rPr>
          <w:rFonts w:ascii="Times New Roman" w:hAnsi="Times New Roman"/>
          <w:sz w:val="24"/>
          <w:szCs w:val="24"/>
          <w:lang w:val="en-US"/>
        </w:rPr>
        <w:t>Address root causes, not just symptoms</w:t>
      </w:r>
    </w:p>
    <w:p w14:paraId="773E4296" w14:textId="77777777" w:rsidR="00161E2C" w:rsidRPr="00161E2C" w:rsidRDefault="00161E2C" w:rsidP="00161E2C">
      <w:pPr>
        <w:numPr>
          <w:ilvl w:val="0"/>
          <w:numId w:val="8"/>
        </w:numPr>
        <w:rPr>
          <w:rFonts w:ascii="Times New Roman" w:hAnsi="Times New Roman"/>
          <w:sz w:val="24"/>
          <w:szCs w:val="24"/>
          <w:lang w:val="en-US"/>
        </w:rPr>
      </w:pPr>
      <w:r w:rsidRPr="00161E2C">
        <w:rPr>
          <w:rFonts w:ascii="Times New Roman" w:hAnsi="Times New Roman"/>
          <w:sz w:val="24"/>
          <w:szCs w:val="24"/>
          <w:lang w:val="en-US"/>
        </w:rPr>
        <w:t>Work across sectors (energy, environment, economy)</w:t>
      </w:r>
    </w:p>
    <w:p w14:paraId="2A8D77C5" w14:textId="77777777" w:rsidR="00161E2C" w:rsidRPr="00161E2C" w:rsidRDefault="00161E2C" w:rsidP="00161E2C">
      <w:pPr>
        <w:rPr>
          <w:rFonts w:ascii="Times New Roman" w:hAnsi="Times New Roman"/>
          <w:b/>
          <w:bCs/>
          <w:sz w:val="24"/>
          <w:szCs w:val="24"/>
          <w:lang w:val="en-US"/>
        </w:rPr>
      </w:pPr>
      <w:r w:rsidRPr="00161E2C">
        <w:rPr>
          <w:rFonts w:ascii="Segoe UI Emoji" w:hAnsi="Segoe UI Emoji" w:cs="Segoe UI Emoji"/>
          <w:b/>
          <w:bCs/>
          <w:sz w:val="24"/>
          <w:szCs w:val="24"/>
          <w:lang w:val="en-US"/>
        </w:rPr>
        <w:t>✅</w:t>
      </w:r>
      <w:r w:rsidRPr="00161E2C">
        <w:rPr>
          <w:rFonts w:ascii="Times New Roman" w:hAnsi="Times New Roman"/>
          <w:b/>
          <w:bCs/>
          <w:sz w:val="24"/>
          <w:szCs w:val="24"/>
          <w:lang w:val="en-US"/>
        </w:rPr>
        <w:t xml:space="preserve"> Experimentation &amp; Learning</w:t>
      </w:r>
    </w:p>
    <w:p w14:paraId="10387D09" w14:textId="77777777" w:rsidR="00161E2C" w:rsidRPr="00161E2C" w:rsidRDefault="00161E2C" w:rsidP="00161E2C">
      <w:pPr>
        <w:numPr>
          <w:ilvl w:val="0"/>
          <w:numId w:val="9"/>
        </w:numPr>
        <w:rPr>
          <w:rFonts w:ascii="Times New Roman" w:hAnsi="Times New Roman"/>
          <w:sz w:val="24"/>
          <w:szCs w:val="24"/>
          <w:lang w:val="en-US"/>
        </w:rPr>
      </w:pPr>
      <w:r w:rsidRPr="00161E2C">
        <w:rPr>
          <w:rFonts w:ascii="Times New Roman" w:hAnsi="Times New Roman"/>
          <w:sz w:val="24"/>
          <w:szCs w:val="24"/>
          <w:lang w:val="en-US"/>
        </w:rPr>
        <w:t>Pilot multiple solutions (e.g., different energy models)</w:t>
      </w:r>
    </w:p>
    <w:p w14:paraId="62218C26" w14:textId="77777777" w:rsidR="00161E2C" w:rsidRPr="00161E2C" w:rsidRDefault="00161E2C" w:rsidP="00161E2C">
      <w:pPr>
        <w:numPr>
          <w:ilvl w:val="0"/>
          <w:numId w:val="9"/>
        </w:numPr>
        <w:rPr>
          <w:rFonts w:ascii="Times New Roman" w:hAnsi="Times New Roman"/>
          <w:sz w:val="24"/>
          <w:szCs w:val="24"/>
          <w:lang w:val="en-US"/>
        </w:rPr>
      </w:pPr>
      <w:r w:rsidRPr="00161E2C">
        <w:rPr>
          <w:rFonts w:ascii="Times New Roman" w:hAnsi="Times New Roman"/>
          <w:sz w:val="24"/>
          <w:szCs w:val="24"/>
          <w:lang w:val="en-US"/>
        </w:rPr>
        <w:t>Scale what works and abandon what doesn’t</w:t>
      </w:r>
    </w:p>
    <w:p w14:paraId="3C0A6B64" w14:textId="77777777" w:rsidR="00161E2C" w:rsidRPr="00161E2C" w:rsidRDefault="00161E2C" w:rsidP="00161E2C">
      <w:pPr>
        <w:rPr>
          <w:rFonts w:ascii="Times New Roman" w:hAnsi="Times New Roman"/>
          <w:b/>
          <w:bCs/>
          <w:sz w:val="24"/>
          <w:szCs w:val="24"/>
          <w:lang w:val="en-US"/>
        </w:rPr>
      </w:pPr>
      <w:r w:rsidRPr="00161E2C">
        <w:rPr>
          <w:rFonts w:ascii="Segoe UI Emoji" w:hAnsi="Segoe UI Emoji" w:cs="Segoe UI Emoji"/>
          <w:b/>
          <w:bCs/>
          <w:sz w:val="24"/>
          <w:szCs w:val="24"/>
          <w:lang w:val="en-US"/>
        </w:rPr>
        <w:t>✅</w:t>
      </w:r>
      <w:r w:rsidRPr="00161E2C">
        <w:rPr>
          <w:rFonts w:ascii="Times New Roman" w:hAnsi="Times New Roman"/>
          <w:b/>
          <w:bCs/>
          <w:sz w:val="24"/>
          <w:szCs w:val="24"/>
          <w:lang w:val="en-US"/>
        </w:rPr>
        <w:t xml:space="preserve"> Integration</w:t>
      </w:r>
    </w:p>
    <w:p w14:paraId="76C6B025" w14:textId="77777777" w:rsidR="00161E2C" w:rsidRPr="00161E2C" w:rsidRDefault="00161E2C" w:rsidP="00161E2C">
      <w:pPr>
        <w:numPr>
          <w:ilvl w:val="0"/>
          <w:numId w:val="10"/>
        </w:numPr>
        <w:rPr>
          <w:rFonts w:ascii="Times New Roman" w:hAnsi="Times New Roman"/>
          <w:sz w:val="24"/>
          <w:szCs w:val="24"/>
          <w:lang w:val="en-US"/>
        </w:rPr>
      </w:pPr>
      <w:r w:rsidRPr="00161E2C">
        <w:rPr>
          <w:rFonts w:ascii="Times New Roman" w:hAnsi="Times New Roman"/>
          <w:sz w:val="24"/>
          <w:szCs w:val="24"/>
          <w:lang w:val="en-US"/>
        </w:rPr>
        <w:t xml:space="preserve">Link energy access to livelihoods (e.g., solar for </w:t>
      </w:r>
      <w:proofErr w:type="spellStart"/>
      <w:r w:rsidRPr="00161E2C">
        <w:rPr>
          <w:rFonts w:ascii="Times New Roman" w:hAnsi="Times New Roman"/>
          <w:sz w:val="24"/>
          <w:szCs w:val="24"/>
          <w:lang w:val="en-US"/>
        </w:rPr>
        <w:t>agro</w:t>
      </w:r>
      <w:proofErr w:type="spellEnd"/>
      <w:r w:rsidRPr="00161E2C">
        <w:rPr>
          <w:rFonts w:ascii="Times New Roman" w:hAnsi="Times New Roman"/>
          <w:sz w:val="24"/>
          <w:szCs w:val="24"/>
          <w:lang w:val="en-US"/>
        </w:rPr>
        <w:t>-processing)</w:t>
      </w:r>
    </w:p>
    <w:p w14:paraId="3F606CF5" w14:textId="77777777" w:rsidR="00161E2C" w:rsidRPr="00161E2C" w:rsidRDefault="00161E2C" w:rsidP="00161E2C">
      <w:pPr>
        <w:numPr>
          <w:ilvl w:val="0"/>
          <w:numId w:val="10"/>
        </w:numPr>
        <w:rPr>
          <w:rFonts w:ascii="Times New Roman" w:hAnsi="Times New Roman"/>
          <w:sz w:val="24"/>
          <w:szCs w:val="24"/>
          <w:lang w:val="en-US"/>
        </w:rPr>
      </w:pPr>
      <w:r w:rsidRPr="00161E2C">
        <w:rPr>
          <w:rFonts w:ascii="Times New Roman" w:hAnsi="Times New Roman"/>
          <w:sz w:val="24"/>
          <w:szCs w:val="24"/>
          <w:lang w:val="en-US"/>
        </w:rPr>
        <w:t>Align environment with income generation</w:t>
      </w:r>
    </w:p>
    <w:p w14:paraId="7140D409" w14:textId="77777777" w:rsidR="00161E2C" w:rsidRPr="00161E2C" w:rsidRDefault="00161E2C" w:rsidP="00161E2C">
      <w:pPr>
        <w:rPr>
          <w:rFonts w:ascii="Times New Roman" w:hAnsi="Times New Roman"/>
          <w:b/>
          <w:bCs/>
          <w:sz w:val="24"/>
          <w:szCs w:val="24"/>
          <w:lang w:val="en-US"/>
        </w:rPr>
      </w:pPr>
      <w:r w:rsidRPr="00161E2C">
        <w:rPr>
          <w:rFonts w:ascii="Segoe UI Emoji" w:hAnsi="Segoe UI Emoji" w:cs="Segoe UI Emoji"/>
          <w:b/>
          <w:bCs/>
          <w:sz w:val="24"/>
          <w:szCs w:val="24"/>
          <w:lang w:val="en-US"/>
        </w:rPr>
        <w:t>✅</w:t>
      </w:r>
      <w:r w:rsidRPr="00161E2C">
        <w:rPr>
          <w:rFonts w:ascii="Times New Roman" w:hAnsi="Times New Roman"/>
          <w:b/>
          <w:bCs/>
          <w:sz w:val="24"/>
          <w:szCs w:val="24"/>
          <w:lang w:val="en-US"/>
        </w:rPr>
        <w:t xml:space="preserve"> Adaptive Management</w:t>
      </w:r>
    </w:p>
    <w:p w14:paraId="5F133FB9" w14:textId="77777777" w:rsidR="00161E2C" w:rsidRPr="00161E2C" w:rsidRDefault="00161E2C" w:rsidP="00161E2C">
      <w:pPr>
        <w:numPr>
          <w:ilvl w:val="0"/>
          <w:numId w:val="11"/>
        </w:numPr>
        <w:rPr>
          <w:rFonts w:ascii="Times New Roman" w:hAnsi="Times New Roman"/>
          <w:sz w:val="24"/>
          <w:szCs w:val="24"/>
          <w:lang w:val="en-US"/>
        </w:rPr>
      </w:pPr>
      <w:r w:rsidRPr="00161E2C">
        <w:rPr>
          <w:rFonts w:ascii="Times New Roman" w:hAnsi="Times New Roman"/>
          <w:sz w:val="24"/>
          <w:szCs w:val="24"/>
          <w:lang w:val="en-US"/>
        </w:rPr>
        <w:t>Continuous feedback loops</w:t>
      </w:r>
    </w:p>
    <w:p w14:paraId="00809020" w14:textId="77777777" w:rsidR="00161E2C" w:rsidRPr="00161E2C" w:rsidRDefault="00161E2C" w:rsidP="00161E2C">
      <w:pPr>
        <w:numPr>
          <w:ilvl w:val="0"/>
          <w:numId w:val="11"/>
        </w:numPr>
        <w:rPr>
          <w:rFonts w:ascii="Times New Roman" w:hAnsi="Times New Roman"/>
          <w:sz w:val="24"/>
          <w:szCs w:val="24"/>
          <w:lang w:val="en-US"/>
        </w:rPr>
      </w:pPr>
      <w:r w:rsidRPr="00161E2C">
        <w:rPr>
          <w:rFonts w:ascii="Times New Roman" w:hAnsi="Times New Roman"/>
          <w:sz w:val="24"/>
          <w:szCs w:val="24"/>
          <w:lang w:val="en-US"/>
        </w:rPr>
        <w:t>Real-time learning and redesign</w:t>
      </w:r>
    </w:p>
    <w:p w14:paraId="5F25CF06" w14:textId="4B59B089" w:rsidR="00161E2C" w:rsidRPr="00161E2C" w:rsidRDefault="00161E2C" w:rsidP="00161E2C">
      <w:pPr>
        <w:rPr>
          <w:rFonts w:ascii="Times New Roman" w:hAnsi="Times New Roman"/>
          <w:sz w:val="24"/>
          <w:szCs w:val="24"/>
          <w:lang w:val="en-US"/>
        </w:rPr>
      </w:pPr>
    </w:p>
    <w:p w14:paraId="48840A3F"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7. Cross-Cutting Priorities</w:t>
      </w:r>
    </w:p>
    <w:p w14:paraId="0C89FBDD" w14:textId="77777777" w:rsidR="00161E2C" w:rsidRPr="00161E2C" w:rsidRDefault="00161E2C" w:rsidP="00161E2C">
      <w:pPr>
        <w:numPr>
          <w:ilvl w:val="0"/>
          <w:numId w:val="12"/>
        </w:numPr>
        <w:rPr>
          <w:rFonts w:ascii="Times New Roman" w:hAnsi="Times New Roman"/>
          <w:sz w:val="24"/>
          <w:szCs w:val="24"/>
          <w:lang w:val="en-US"/>
        </w:rPr>
      </w:pPr>
      <w:r w:rsidRPr="00161E2C">
        <w:rPr>
          <w:rFonts w:ascii="Times New Roman" w:hAnsi="Times New Roman"/>
          <w:sz w:val="24"/>
          <w:szCs w:val="24"/>
          <w:lang w:val="en-US"/>
        </w:rPr>
        <w:t>Gender equality and women’s empowerment</w:t>
      </w:r>
    </w:p>
    <w:p w14:paraId="2490131F" w14:textId="77777777" w:rsidR="00161E2C" w:rsidRPr="00161E2C" w:rsidRDefault="00161E2C" w:rsidP="00161E2C">
      <w:pPr>
        <w:numPr>
          <w:ilvl w:val="0"/>
          <w:numId w:val="12"/>
        </w:numPr>
        <w:rPr>
          <w:rFonts w:ascii="Times New Roman" w:hAnsi="Times New Roman"/>
          <w:sz w:val="24"/>
          <w:szCs w:val="24"/>
          <w:lang w:val="en-US"/>
        </w:rPr>
      </w:pPr>
      <w:r w:rsidRPr="00161E2C">
        <w:rPr>
          <w:rFonts w:ascii="Times New Roman" w:hAnsi="Times New Roman"/>
          <w:sz w:val="24"/>
          <w:szCs w:val="24"/>
          <w:lang w:val="en-US"/>
        </w:rPr>
        <w:t>Youth employment and innovation</w:t>
      </w:r>
    </w:p>
    <w:p w14:paraId="463A4AD4" w14:textId="77777777" w:rsidR="00161E2C" w:rsidRPr="00161E2C" w:rsidRDefault="00161E2C" w:rsidP="00161E2C">
      <w:pPr>
        <w:numPr>
          <w:ilvl w:val="0"/>
          <w:numId w:val="12"/>
        </w:numPr>
        <w:rPr>
          <w:rFonts w:ascii="Times New Roman" w:hAnsi="Times New Roman"/>
          <w:sz w:val="24"/>
          <w:szCs w:val="24"/>
          <w:lang w:val="en-US"/>
        </w:rPr>
      </w:pPr>
      <w:r w:rsidRPr="00161E2C">
        <w:rPr>
          <w:rFonts w:ascii="Times New Roman" w:hAnsi="Times New Roman"/>
          <w:sz w:val="24"/>
          <w:szCs w:val="24"/>
          <w:lang w:val="en-US"/>
        </w:rPr>
        <w:t>Digital transformation</w:t>
      </w:r>
    </w:p>
    <w:p w14:paraId="45557431" w14:textId="77777777" w:rsidR="00161E2C" w:rsidRPr="00161E2C" w:rsidRDefault="00161E2C" w:rsidP="00161E2C">
      <w:pPr>
        <w:numPr>
          <w:ilvl w:val="0"/>
          <w:numId w:val="12"/>
        </w:numPr>
        <w:rPr>
          <w:rFonts w:ascii="Times New Roman" w:hAnsi="Times New Roman"/>
          <w:sz w:val="24"/>
          <w:szCs w:val="24"/>
          <w:lang w:val="en-US"/>
        </w:rPr>
      </w:pPr>
      <w:r w:rsidRPr="00161E2C">
        <w:rPr>
          <w:rFonts w:ascii="Times New Roman" w:hAnsi="Times New Roman"/>
          <w:sz w:val="24"/>
          <w:szCs w:val="24"/>
          <w:lang w:val="en-US"/>
        </w:rPr>
        <w:t>Climate justice and inclusion of vulnerable groups</w:t>
      </w:r>
    </w:p>
    <w:p w14:paraId="7A575915" w14:textId="77777777" w:rsidR="00161E2C" w:rsidRPr="00161E2C" w:rsidRDefault="00161E2C" w:rsidP="00161E2C">
      <w:pPr>
        <w:numPr>
          <w:ilvl w:val="0"/>
          <w:numId w:val="12"/>
        </w:numPr>
        <w:rPr>
          <w:rFonts w:ascii="Times New Roman" w:hAnsi="Times New Roman"/>
          <w:sz w:val="24"/>
          <w:szCs w:val="24"/>
          <w:lang w:val="en-US"/>
        </w:rPr>
      </w:pPr>
      <w:r w:rsidRPr="00161E2C">
        <w:rPr>
          <w:rFonts w:ascii="Times New Roman" w:hAnsi="Times New Roman"/>
          <w:sz w:val="24"/>
          <w:szCs w:val="24"/>
          <w:lang w:val="en-US"/>
        </w:rPr>
        <w:t>Local community participation</w:t>
      </w:r>
    </w:p>
    <w:p w14:paraId="0401804E" w14:textId="4AD652F5" w:rsidR="00161E2C" w:rsidRPr="00161E2C" w:rsidRDefault="00161E2C" w:rsidP="00161E2C">
      <w:pPr>
        <w:rPr>
          <w:rFonts w:ascii="Times New Roman" w:hAnsi="Times New Roman"/>
          <w:sz w:val="24"/>
          <w:szCs w:val="24"/>
          <w:lang w:val="en-US"/>
        </w:rPr>
      </w:pPr>
    </w:p>
    <w:p w14:paraId="48A3E59C"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8. Expected Outcomes</w:t>
      </w:r>
    </w:p>
    <w:p w14:paraId="52AC7121"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Short-Term (1–3 years)</w:t>
      </w:r>
    </w:p>
    <w:p w14:paraId="3C7CE890" w14:textId="77777777" w:rsidR="00161E2C" w:rsidRPr="00161E2C" w:rsidRDefault="00161E2C" w:rsidP="00161E2C">
      <w:pPr>
        <w:numPr>
          <w:ilvl w:val="0"/>
          <w:numId w:val="13"/>
        </w:numPr>
        <w:rPr>
          <w:rFonts w:ascii="Times New Roman" w:hAnsi="Times New Roman"/>
          <w:sz w:val="24"/>
          <w:szCs w:val="24"/>
          <w:lang w:val="en-US"/>
        </w:rPr>
      </w:pPr>
      <w:r w:rsidRPr="00161E2C">
        <w:rPr>
          <w:rFonts w:ascii="Times New Roman" w:hAnsi="Times New Roman"/>
          <w:sz w:val="24"/>
          <w:szCs w:val="24"/>
          <w:lang w:val="en-US"/>
        </w:rPr>
        <w:t>Increased access to renewable energy in underserved communities</w:t>
      </w:r>
    </w:p>
    <w:p w14:paraId="1EF2B388" w14:textId="77777777" w:rsidR="00161E2C" w:rsidRPr="00161E2C" w:rsidRDefault="00161E2C" w:rsidP="00161E2C">
      <w:pPr>
        <w:numPr>
          <w:ilvl w:val="0"/>
          <w:numId w:val="13"/>
        </w:numPr>
        <w:rPr>
          <w:rFonts w:ascii="Times New Roman" w:hAnsi="Times New Roman"/>
          <w:sz w:val="24"/>
          <w:szCs w:val="24"/>
          <w:lang w:val="en-US"/>
        </w:rPr>
      </w:pPr>
      <w:r w:rsidRPr="00161E2C">
        <w:rPr>
          <w:rFonts w:ascii="Times New Roman" w:hAnsi="Times New Roman"/>
          <w:sz w:val="24"/>
          <w:szCs w:val="24"/>
          <w:lang w:val="en-US"/>
        </w:rPr>
        <w:t>Strengthened capacity of institutions for climate action</w:t>
      </w:r>
    </w:p>
    <w:p w14:paraId="5FDE2C5D" w14:textId="77777777" w:rsidR="00161E2C" w:rsidRPr="00161E2C" w:rsidRDefault="00161E2C" w:rsidP="00161E2C">
      <w:pPr>
        <w:numPr>
          <w:ilvl w:val="0"/>
          <w:numId w:val="13"/>
        </w:numPr>
        <w:rPr>
          <w:rFonts w:ascii="Times New Roman" w:hAnsi="Times New Roman"/>
          <w:sz w:val="24"/>
          <w:szCs w:val="24"/>
          <w:lang w:val="en-US"/>
        </w:rPr>
      </w:pPr>
      <w:r w:rsidRPr="00161E2C">
        <w:rPr>
          <w:rFonts w:ascii="Times New Roman" w:hAnsi="Times New Roman"/>
          <w:sz w:val="24"/>
          <w:szCs w:val="24"/>
          <w:lang w:val="en-US"/>
        </w:rPr>
        <w:t xml:space="preserve">Pilot </w:t>
      </w:r>
      <w:proofErr w:type="gramStart"/>
      <w:r w:rsidRPr="00161E2C">
        <w:rPr>
          <w:rFonts w:ascii="Times New Roman" w:hAnsi="Times New Roman"/>
          <w:sz w:val="24"/>
          <w:szCs w:val="24"/>
          <w:lang w:val="en-US"/>
        </w:rPr>
        <w:t>green</w:t>
      </w:r>
      <w:proofErr w:type="gramEnd"/>
      <w:r w:rsidRPr="00161E2C">
        <w:rPr>
          <w:rFonts w:ascii="Times New Roman" w:hAnsi="Times New Roman"/>
          <w:sz w:val="24"/>
          <w:szCs w:val="24"/>
          <w:lang w:val="en-US"/>
        </w:rPr>
        <w:t xml:space="preserve"> businesses and livelihood models established</w:t>
      </w:r>
    </w:p>
    <w:p w14:paraId="6958E252"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Medium-Term (3–5 years)</w:t>
      </w:r>
    </w:p>
    <w:p w14:paraId="11EF4B45" w14:textId="77777777" w:rsidR="00161E2C" w:rsidRPr="00161E2C" w:rsidRDefault="00161E2C" w:rsidP="00161E2C">
      <w:pPr>
        <w:numPr>
          <w:ilvl w:val="0"/>
          <w:numId w:val="14"/>
        </w:numPr>
        <w:rPr>
          <w:rFonts w:ascii="Times New Roman" w:hAnsi="Times New Roman"/>
          <w:sz w:val="24"/>
          <w:szCs w:val="24"/>
          <w:lang w:val="en-US"/>
        </w:rPr>
      </w:pPr>
      <w:r w:rsidRPr="00161E2C">
        <w:rPr>
          <w:rFonts w:ascii="Times New Roman" w:hAnsi="Times New Roman"/>
          <w:sz w:val="24"/>
          <w:szCs w:val="24"/>
          <w:lang w:val="en-US"/>
        </w:rPr>
        <w:t>Increased green jobs and income generation</w:t>
      </w:r>
    </w:p>
    <w:p w14:paraId="242743A0" w14:textId="77777777" w:rsidR="00161E2C" w:rsidRPr="00161E2C" w:rsidRDefault="00161E2C" w:rsidP="00161E2C">
      <w:pPr>
        <w:numPr>
          <w:ilvl w:val="0"/>
          <w:numId w:val="14"/>
        </w:numPr>
        <w:rPr>
          <w:rFonts w:ascii="Times New Roman" w:hAnsi="Times New Roman"/>
          <w:sz w:val="24"/>
          <w:szCs w:val="24"/>
          <w:lang w:val="en-US"/>
        </w:rPr>
      </w:pPr>
      <w:r w:rsidRPr="00161E2C">
        <w:rPr>
          <w:rFonts w:ascii="Times New Roman" w:hAnsi="Times New Roman"/>
          <w:sz w:val="24"/>
          <w:szCs w:val="24"/>
          <w:lang w:val="en-US"/>
        </w:rPr>
        <w:t>Reduced deforestation and environmental degradation</w:t>
      </w:r>
    </w:p>
    <w:p w14:paraId="115A1563" w14:textId="77777777" w:rsidR="00161E2C" w:rsidRPr="00161E2C" w:rsidRDefault="00161E2C" w:rsidP="00161E2C">
      <w:pPr>
        <w:numPr>
          <w:ilvl w:val="0"/>
          <w:numId w:val="14"/>
        </w:numPr>
        <w:rPr>
          <w:rFonts w:ascii="Times New Roman" w:hAnsi="Times New Roman"/>
          <w:sz w:val="24"/>
          <w:szCs w:val="24"/>
          <w:lang w:val="en-US"/>
        </w:rPr>
      </w:pPr>
      <w:r w:rsidRPr="00161E2C">
        <w:rPr>
          <w:rFonts w:ascii="Times New Roman" w:hAnsi="Times New Roman"/>
          <w:sz w:val="24"/>
          <w:szCs w:val="24"/>
          <w:lang w:val="en-US"/>
        </w:rPr>
        <w:t>Improved resilience to climate shocks</w:t>
      </w:r>
    </w:p>
    <w:p w14:paraId="47F33CA6"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Long-Term (5+ years)</w:t>
      </w:r>
    </w:p>
    <w:p w14:paraId="596A834C" w14:textId="77777777" w:rsidR="00161E2C" w:rsidRPr="00161E2C" w:rsidRDefault="00161E2C" w:rsidP="00161E2C">
      <w:pPr>
        <w:numPr>
          <w:ilvl w:val="0"/>
          <w:numId w:val="15"/>
        </w:numPr>
        <w:rPr>
          <w:rFonts w:ascii="Times New Roman" w:hAnsi="Times New Roman"/>
          <w:sz w:val="24"/>
          <w:szCs w:val="24"/>
          <w:lang w:val="en-US"/>
        </w:rPr>
      </w:pPr>
      <w:r w:rsidRPr="00161E2C">
        <w:rPr>
          <w:rFonts w:ascii="Times New Roman" w:hAnsi="Times New Roman"/>
          <w:sz w:val="24"/>
          <w:szCs w:val="24"/>
          <w:lang w:val="en-US"/>
        </w:rPr>
        <w:t>Inclusive green economic transformation</w:t>
      </w:r>
    </w:p>
    <w:p w14:paraId="663BD007" w14:textId="77777777" w:rsidR="00161E2C" w:rsidRPr="00161E2C" w:rsidRDefault="00161E2C" w:rsidP="00161E2C">
      <w:pPr>
        <w:numPr>
          <w:ilvl w:val="0"/>
          <w:numId w:val="15"/>
        </w:numPr>
        <w:rPr>
          <w:rFonts w:ascii="Times New Roman" w:hAnsi="Times New Roman"/>
          <w:sz w:val="24"/>
          <w:szCs w:val="24"/>
          <w:lang w:val="en-US"/>
        </w:rPr>
      </w:pPr>
      <w:r w:rsidRPr="00161E2C">
        <w:rPr>
          <w:rFonts w:ascii="Times New Roman" w:hAnsi="Times New Roman"/>
          <w:sz w:val="24"/>
          <w:szCs w:val="24"/>
          <w:lang w:val="en-US"/>
        </w:rPr>
        <w:lastRenderedPageBreak/>
        <w:t>Sustainable energy systems nationwide</w:t>
      </w:r>
    </w:p>
    <w:p w14:paraId="1FA87915" w14:textId="77777777" w:rsidR="00161E2C" w:rsidRPr="00161E2C" w:rsidRDefault="00161E2C" w:rsidP="00161E2C">
      <w:pPr>
        <w:numPr>
          <w:ilvl w:val="0"/>
          <w:numId w:val="15"/>
        </w:numPr>
        <w:rPr>
          <w:rFonts w:ascii="Times New Roman" w:hAnsi="Times New Roman"/>
          <w:sz w:val="24"/>
          <w:szCs w:val="24"/>
          <w:lang w:val="en-US"/>
        </w:rPr>
      </w:pPr>
      <w:r w:rsidRPr="00161E2C">
        <w:rPr>
          <w:rFonts w:ascii="Times New Roman" w:hAnsi="Times New Roman"/>
          <w:sz w:val="24"/>
          <w:szCs w:val="24"/>
          <w:lang w:val="en-US"/>
        </w:rPr>
        <w:t>Enhanced human development and reduced poverty</w:t>
      </w:r>
    </w:p>
    <w:p w14:paraId="1D39DA9F" w14:textId="1B395D05" w:rsidR="00161E2C" w:rsidRPr="00161E2C" w:rsidRDefault="00161E2C" w:rsidP="00161E2C">
      <w:pPr>
        <w:rPr>
          <w:rFonts w:ascii="Times New Roman" w:hAnsi="Times New Roman"/>
          <w:sz w:val="24"/>
          <w:szCs w:val="24"/>
          <w:lang w:val="en-US"/>
        </w:rPr>
      </w:pPr>
    </w:p>
    <w:p w14:paraId="4F84BDE2"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9. Key Partnerships</w:t>
      </w:r>
    </w:p>
    <w:p w14:paraId="327562D1" w14:textId="77777777" w:rsidR="00161E2C" w:rsidRPr="00161E2C" w:rsidRDefault="00161E2C" w:rsidP="00161E2C">
      <w:pPr>
        <w:numPr>
          <w:ilvl w:val="0"/>
          <w:numId w:val="16"/>
        </w:numPr>
        <w:rPr>
          <w:rFonts w:ascii="Times New Roman" w:hAnsi="Times New Roman"/>
          <w:sz w:val="24"/>
          <w:szCs w:val="24"/>
          <w:lang w:val="en-US"/>
        </w:rPr>
      </w:pPr>
      <w:r w:rsidRPr="00161E2C">
        <w:rPr>
          <w:rFonts w:ascii="Times New Roman" w:hAnsi="Times New Roman"/>
          <w:sz w:val="24"/>
          <w:szCs w:val="24"/>
          <w:lang w:val="en-US"/>
        </w:rPr>
        <w:t>Government of Liberia (Ministries of Energy, Environment, Agriculture, Finance)</w:t>
      </w:r>
    </w:p>
    <w:p w14:paraId="5C5CABFD" w14:textId="77777777" w:rsidR="00161E2C" w:rsidRPr="00161E2C" w:rsidRDefault="00161E2C" w:rsidP="00161E2C">
      <w:pPr>
        <w:numPr>
          <w:ilvl w:val="0"/>
          <w:numId w:val="16"/>
        </w:numPr>
        <w:rPr>
          <w:rFonts w:ascii="Times New Roman" w:hAnsi="Times New Roman"/>
          <w:sz w:val="24"/>
          <w:szCs w:val="24"/>
          <w:lang w:val="en-US"/>
        </w:rPr>
      </w:pPr>
      <w:r w:rsidRPr="00161E2C">
        <w:rPr>
          <w:rFonts w:ascii="Times New Roman" w:hAnsi="Times New Roman"/>
          <w:sz w:val="24"/>
          <w:szCs w:val="24"/>
          <w:lang w:val="en-US"/>
        </w:rPr>
        <w:t>Liberia Electricity Corporation (LEC)</w:t>
      </w:r>
    </w:p>
    <w:p w14:paraId="6A3EEE5C" w14:textId="77777777" w:rsidR="00161E2C" w:rsidRPr="00161E2C" w:rsidRDefault="00161E2C" w:rsidP="00161E2C">
      <w:pPr>
        <w:numPr>
          <w:ilvl w:val="0"/>
          <w:numId w:val="16"/>
        </w:numPr>
        <w:rPr>
          <w:rFonts w:ascii="Times New Roman" w:hAnsi="Times New Roman"/>
          <w:sz w:val="24"/>
          <w:szCs w:val="24"/>
          <w:lang w:val="en-US"/>
        </w:rPr>
      </w:pPr>
      <w:r w:rsidRPr="00161E2C">
        <w:rPr>
          <w:rFonts w:ascii="Times New Roman" w:hAnsi="Times New Roman"/>
          <w:sz w:val="24"/>
          <w:szCs w:val="24"/>
          <w:lang w:val="en-US"/>
        </w:rPr>
        <w:t>Private sector (renewable energy companies, SMEs)</w:t>
      </w:r>
    </w:p>
    <w:p w14:paraId="0B4B3D61" w14:textId="77777777" w:rsidR="00161E2C" w:rsidRPr="00161E2C" w:rsidRDefault="00161E2C" w:rsidP="00161E2C">
      <w:pPr>
        <w:numPr>
          <w:ilvl w:val="0"/>
          <w:numId w:val="16"/>
        </w:numPr>
        <w:rPr>
          <w:rFonts w:ascii="Times New Roman" w:hAnsi="Times New Roman"/>
          <w:sz w:val="24"/>
          <w:szCs w:val="24"/>
          <w:lang w:val="en-US"/>
        </w:rPr>
      </w:pPr>
      <w:r w:rsidRPr="00161E2C">
        <w:rPr>
          <w:rFonts w:ascii="Times New Roman" w:hAnsi="Times New Roman"/>
          <w:sz w:val="24"/>
          <w:szCs w:val="24"/>
          <w:lang w:val="en-US"/>
        </w:rPr>
        <w:t>Development partners (World Bank, EU, AfDB)</w:t>
      </w:r>
    </w:p>
    <w:p w14:paraId="607E72AD" w14:textId="77777777" w:rsidR="00161E2C" w:rsidRPr="00161E2C" w:rsidRDefault="00161E2C" w:rsidP="00161E2C">
      <w:pPr>
        <w:numPr>
          <w:ilvl w:val="0"/>
          <w:numId w:val="16"/>
        </w:numPr>
        <w:rPr>
          <w:rFonts w:ascii="Times New Roman" w:hAnsi="Times New Roman"/>
          <w:sz w:val="24"/>
          <w:szCs w:val="24"/>
          <w:lang w:val="en-US"/>
        </w:rPr>
      </w:pPr>
      <w:r w:rsidRPr="00161E2C">
        <w:rPr>
          <w:rFonts w:ascii="Times New Roman" w:hAnsi="Times New Roman"/>
          <w:sz w:val="24"/>
          <w:szCs w:val="24"/>
          <w:lang w:val="en-US"/>
        </w:rPr>
        <w:t>Civil society and community organizations</w:t>
      </w:r>
    </w:p>
    <w:p w14:paraId="6E0238C7" w14:textId="77777777" w:rsidR="00161E2C" w:rsidRPr="00161E2C" w:rsidRDefault="00161E2C" w:rsidP="00161E2C">
      <w:pPr>
        <w:numPr>
          <w:ilvl w:val="0"/>
          <w:numId w:val="16"/>
        </w:numPr>
        <w:rPr>
          <w:rFonts w:ascii="Times New Roman" w:hAnsi="Times New Roman"/>
          <w:sz w:val="24"/>
          <w:szCs w:val="24"/>
          <w:lang w:val="en-US"/>
        </w:rPr>
      </w:pPr>
      <w:r w:rsidRPr="00161E2C">
        <w:rPr>
          <w:rFonts w:ascii="Times New Roman" w:hAnsi="Times New Roman"/>
          <w:sz w:val="24"/>
          <w:szCs w:val="24"/>
          <w:lang w:val="en-US"/>
        </w:rPr>
        <w:t>Academia and innovation hubs</w:t>
      </w:r>
    </w:p>
    <w:p w14:paraId="664913A4" w14:textId="02B23E65" w:rsidR="00161E2C" w:rsidRPr="00161E2C" w:rsidRDefault="00161E2C" w:rsidP="00161E2C">
      <w:pPr>
        <w:rPr>
          <w:rFonts w:ascii="Times New Roman" w:hAnsi="Times New Roman"/>
          <w:sz w:val="24"/>
          <w:szCs w:val="24"/>
          <w:lang w:val="en-US"/>
        </w:rPr>
      </w:pPr>
    </w:p>
    <w:p w14:paraId="1C836368"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10. Financing Strategy</w:t>
      </w:r>
    </w:p>
    <w:p w14:paraId="778944AD" w14:textId="77777777" w:rsidR="00161E2C" w:rsidRPr="00161E2C" w:rsidRDefault="00161E2C" w:rsidP="00161E2C">
      <w:pPr>
        <w:numPr>
          <w:ilvl w:val="0"/>
          <w:numId w:val="17"/>
        </w:numPr>
        <w:rPr>
          <w:rFonts w:ascii="Times New Roman" w:hAnsi="Times New Roman"/>
          <w:sz w:val="24"/>
          <w:szCs w:val="24"/>
          <w:lang w:val="en-US"/>
        </w:rPr>
      </w:pPr>
      <w:r w:rsidRPr="00161E2C">
        <w:rPr>
          <w:rFonts w:ascii="Times New Roman" w:hAnsi="Times New Roman"/>
          <w:sz w:val="24"/>
          <w:szCs w:val="24"/>
          <w:lang w:val="en-US"/>
        </w:rPr>
        <w:t>Blended finance (grants + private investment)</w:t>
      </w:r>
    </w:p>
    <w:p w14:paraId="681C8E04" w14:textId="77777777" w:rsidR="00161E2C" w:rsidRPr="00161E2C" w:rsidRDefault="00161E2C" w:rsidP="00161E2C">
      <w:pPr>
        <w:numPr>
          <w:ilvl w:val="0"/>
          <w:numId w:val="17"/>
        </w:numPr>
        <w:rPr>
          <w:rFonts w:ascii="Times New Roman" w:hAnsi="Times New Roman"/>
          <w:sz w:val="24"/>
          <w:szCs w:val="24"/>
          <w:lang w:val="en-US"/>
        </w:rPr>
      </w:pPr>
      <w:r w:rsidRPr="00161E2C">
        <w:rPr>
          <w:rFonts w:ascii="Times New Roman" w:hAnsi="Times New Roman"/>
          <w:sz w:val="24"/>
          <w:szCs w:val="24"/>
          <w:lang w:val="en-US"/>
        </w:rPr>
        <w:t>Climate finance (GEF, Green Climate Fund)</w:t>
      </w:r>
    </w:p>
    <w:p w14:paraId="2A812252" w14:textId="77777777" w:rsidR="00161E2C" w:rsidRPr="00161E2C" w:rsidRDefault="00161E2C" w:rsidP="00161E2C">
      <w:pPr>
        <w:numPr>
          <w:ilvl w:val="0"/>
          <w:numId w:val="17"/>
        </w:numPr>
        <w:rPr>
          <w:rFonts w:ascii="Times New Roman" w:hAnsi="Times New Roman"/>
          <w:sz w:val="24"/>
          <w:szCs w:val="24"/>
          <w:lang w:val="en-US"/>
        </w:rPr>
      </w:pPr>
      <w:r w:rsidRPr="00161E2C">
        <w:rPr>
          <w:rFonts w:ascii="Times New Roman" w:hAnsi="Times New Roman"/>
          <w:sz w:val="24"/>
          <w:szCs w:val="24"/>
          <w:lang w:val="en-US"/>
        </w:rPr>
        <w:t>Results-based financing mechanisms</w:t>
      </w:r>
    </w:p>
    <w:p w14:paraId="370E68B9" w14:textId="77777777" w:rsidR="00161E2C" w:rsidRPr="00161E2C" w:rsidRDefault="00161E2C" w:rsidP="00161E2C">
      <w:pPr>
        <w:numPr>
          <w:ilvl w:val="0"/>
          <w:numId w:val="17"/>
        </w:numPr>
        <w:rPr>
          <w:rFonts w:ascii="Times New Roman" w:hAnsi="Times New Roman"/>
          <w:sz w:val="24"/>
          <w:szCs w:val="24"/>
          <w:lang w:val="en-US"/>
        </w:rPr>
      </w:pPr>
      <w:r w:rsidRPr="00161E2C">
        <w:rPr>
          <w:rFonts w:ascii="Times New Roman" w:hAnsi="Times New Roman"/>
          <w:sz w:val="24"/>
          <w:szCs w:val="24"/>
          <w:lang w:val="en-US"/>
        </w:rPr>
        <w:t>Carbon markets and green bonds (emerging opportunities)</w:t>
      </w:r>
    </w:p>
    <w:p w14:paraId="3ED45F3E" w14:textId="0B10574D" w:rsidR="00161E2C" w:rsidRPr="00161E2C" w:rsidRDefault="00161E2C" w:rsidP="00161E2C">
      <w:pPr>
        <w:rPr>
          <w:rFonts w:ascii="Times New Roman" w:hAnsi="Times New Roman"/>
          <w:sz w:val="24"/>
          <w:szCs w:val="24"/>
          <w:lang w:val="en-US"/>
        </w:rPr>
      </w:pPr>
    </w:p>
    <w:p w14:paraId="7456A5C9"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11. Monitoring and Evaluation (M&amp;E)</w:t>
      </w:r>
    </w:p>
    <w:p w14:paraId="3B230F2C" w14:textId="77777777" w:rsidR="00161E2C" w:rsidRPr="00161E2C" w:rsidRDefault="00161E2C" w:rsidP="00161E2C">
      <w:pPr>
        <w:numPr>
          <w:ilvl w:val="0"/>
          <w:numId w:val="18"/>
        </w:numPr>
        <w:rPr>
          <w:rFonts w:ascii="Times New Roman" w:hAnsi="Times New Roman"/>
          <w:sz w:val="24"/>
          <w:szCs w:val="24"/>
          <w:lang w:val="en-US"/>
        </w:rPr>
      </w:pPr>
      <w:r w:rsidRPr="00161E2C">
        <w:rPr>
          <w:rFonts w:ascii="Times New Roman" w:hAnsi="Times New Roman"/>
          <w:sz w:val="24"/>
          <w:szCs w:val="24"/>
          <w:lang w:val="en-US"/>
        </w:rPr>
        <w:t>Real-time portfolio monitoring dashboard</w:t>
      </w:r>
    </w:p>
    <w:p w14:paraId="4B09EE44" w14:textId="77777777" w:rsidR="00161E2C" w:rsidRPr="00161E2C" w:rsidRDefault="00161E2C" w:rsidP="00161E2C">
      <w:pPr>
        <w:numPr>
          <w:ilvl w:val="0"/>
          <w:numId w:val="18"/>
        </w:numPr>
        <w:rPr>
          <w:rFonts w:ascii="Times New Roman" w:hAnsi="Times New Roman"/>
          <w:sz w:val="24"/>
          <w:szCs w:val="24"/>
          <w:lang w:val="en-US"/>
        </w:rPr>
      </w:pPr>
      <w:r w:rsidRPr="00161E2C">
        <w:rPr>
          <w:rFonts w:ascii="Times New Roman" w:hAnsi="Times New Roman"/>
          <w:sz w:val="24"/>
          <w:szCs w:val="24"/>
          <w:lang w:val="en-US"/>
        </w:rPr>
        <w:t>Outcome harvesting and learning reviews</w:t>
      </w:r>
    </w:p>
    <w:p w14:paraId="57067407" w14:textId="77777777" w:rsidR="00161E2C" w:rsidRPr="00161E2C" w:rsidRDefault="00161E2C" w:rsidP="00161E2C">
      <w:pPr>
        <w:numPr>
          <w:ilvl w:val="0"/>
          <w:numId w:val="18"/>
        </w:numPr>
        <w:rPr>
          <w:rFonts w:ascii="Times New Roman" w:hAnsi="Times New Roman"/>
          <w:sz w:val="24"/>
          <w:szCs w:val="24"/>
          <w:lang w:val="en-US"/>
        </w:rPr>
      </w:pPr>
      <w:r w:rsidRPr="00161E2C">
        <w:rPr>
          <w:rFonts w:ascii="Times New Roman" w:hAnsi="Times New Roman"/>
          <w:sz w:val="24"/>
          <w:szCs w:val="24"/>
          <w:lang w:val="en-US"/>
        </w:rPr>
        <w:t>Use of geospatial and digital tools</w:t>
      </w:r>
    </w:p>
    <w:p w14:paraId="2D9E1BC4" w14:textId="77777777" w:rsidR="00161E2C" w:rsidRPr="00161E2C" w:rsidRDefault="00161E2C" w:rsidP="00161E2C">
      <w:pPr>
        <w:numPr>
          <w:ilvl w:val="0"/>
          <w:numId w:val="18"/>
        </w:numPr>
        <w:rPr>
          <w:rFonts w:ascii="Times New Roman" w:hAnsi="Times New Roman"/>
          <w:sz w:val="24"/>
          <w:szCs w:val="24"/>
          <w:lang w:val="en-US"/>
        </w:rPr>
      </w:pPr>
      <w:r w:rsidRPr="00161E2C">
        <w:rPr>
          <w:rFonts w:ascii="Times New Roman" w:hAnsi="Times New Roman"/>
          <w:sz w:val="24"/>
          <w:szCs w:val="24"/>
          <w:lang w:val="en-US"/>
        </w:rPr>
        <w:t>Community-level feedback mechanisms</w:t>
      </w:r>
    </w:p>
    <w:p w14:paraId="259C0546" w14:textId="0CF1D7B4" w:rsidR="00161E2C" w:rsidRPr="00161E2C" w:rsidRDefault="00161E2C" w:rsidP="00161E2C">
      <w:pPr>
        <w:rPr>
          <w:rFonts w:ascii="Times New Roman" w:hAnsi="Times New Roman"/>
          <w:sz w:val="24"/>
          <w:szCs w:val="24"/>
          <w:lang w:val="en-US"/>
        </w:rPr>
      </w:pPr>
    </w:p>
    <w:p w14:paraId="6D830473"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12. Risks and Mitigation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8"/>
        <w:gridCol w:w="4024"/>
      </w:tblGrid>
      <w:tr w:rsidR="00161E2C" w:rsidRPr="00161E2C" w14:paraId="35942C0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4EAE8E"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Risk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8B6451"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Mitigation</w:t>
            </w:r>
          </w:p>
        </w:tc>
      </w:tr>
      <w:tr w:rsidR="00161E2C" w:rsidRPr="00161E2C" w14:paraId="05743D2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69CFA7"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Weak institutional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4FFB9B"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Continuous capacity building</w:t>
            </w:r>
          </w:p>
        </w:tc>
      </w:tr>
      <w:tr w:rsidR="00161E2C" w:rsidRPr="00161E2C" w14:paraId="5E612B1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5AE4D2"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Limited private sector investment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093C75"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Incentives and de-risking mechanisms</w:t>
            </w:r>
          </w:p>
        </w:tc>
      </w:tr>
      <w:tr w:rsidR="00161E2C" w:rsidRPr="00161E2C" w14:paraId="5EFE6A9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C01D33"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Climate shocks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2D1EAB"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Climate-resilient infrastructure</w:t>
            </w:r>
          </w:p>
        </w:tc>
      </w:tr>
      <w:tr w:rsidR="00161E2C" w:rsidRPr="00161E2C" w14:paraId="4E7A321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4C5FBF"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Community resistance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021F5E"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Participatory design and local ownership</w:t>
            </w:r>
          </w:p>
        </w:tc>
      </w:tr>
    </w:tbl>
    <w:p w14:paraId="40E06722" w14:textId="34ECDDBD" w:rsidR="00161E2C" w:rsidRPr="00161E2C" w:rsidRDefault="00161E2C" w:rsidP="00161E2C">
      <w:pPr>
        <w:rPr>
          <w:rFonts w:ascii="Times New Roman" w:hAnsi="Times New Roman"/>
          <w:sz w:val="24"/>
          <w:szCs w:val="24"/>
          <w:lang w:val="en-US"/>
        </w:rPr>
      </w:pPr>
    </w:p>
    <w:p w14:paraId="7BE167D4"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13. Transformational Impact</w:t>
      </w:r>
    </w:p>
    <w:p w14:paraId="1159201D"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The LEED portfolio will:</w:t>
      </w:r>
    </w:p>
    <w:p w14:paraId="2331A1D3" w14:textId="77777777" w:rsidR="00161E2C" w:rsidRPr="00161E2C" w:rsidRDefault="00161E2C" w:rsidP="00161E2C">
      <w:pPr>
        <w:numPr>
          <w:ilvl w:val="0"/>
          <w:numId w:val="19"/>
        </w:numPr>
        <w:rPr>
          <w:rFonts w:ascii="Times New Roman" w:hAnsi="Times New Roman"/>
          <w:sz w:val="24"/>
          <w:szCs w:val="24"/>
          <w:lang w:val="en-US"/>
        </w:rPr>
      </w:pPr>
      <w:r w:rsidRPr="00161E2C">
        <w:rPr>
          <w:rFonts w:ascii="Times New Roman" w:hAnsi="Times New Roman"/>
          <w:b/>
          <w:bCs/>
          <w:sz w:val="24"/>
          <w:szCs w:val="24"/>
          <w:lang w:val="en-US"/>
        </w:rPr>
        <w:t>Bridge energy poverty gaps</w:t>
      </w:r>
    </w:p>
    <w:p w14:paraId="4219D25A" w14:textId="77777777" w:rsidR="00161E2C" w:rsidRPr="00161E2C" w:rsidRDefault="00161E2C" w:rsidP="00161E2C">
      <w:pPr>
        <w:numPr>
          <w:ilvl w:val="0"/>
          <w:numId w:val="19"/>
        </w:numPr>
        <w:rPr>
          <w:rFonts w:ascii="Times New Roman" w:hAnsi="Times New Roman"/>
          <w:sz w:val="24"/>
          <w:szCs w:val="24"/>
          <w:lang w:val="en-US"/>
        </w:rPr>
      </w:pPr>
      <w:r w:rsidRPr="00161E2C">
        <w:rPr>
          <w:rFonts w:ascii="Times New Roman" w:hAnsi="Times New Roman"/>
          <w:b/>
          <w:bCs/>
          <w:sz w:val="24"/>
          <w:szCs w:val="24"/>
          <w:lang w:val="en-US"/>
        </w:rPr>
        <w:t xml:space="preserve">Reduce </w:t>
      </w:r>
      <w:proofErr w:type="gramStart"/>
      <w:r w:rsidRPr="00161E2C">
        <w:rPr>
          <w:rFonts w:ascii="Times New Roman" w:hAnsi="Times New Roman"/>
          <w:b/>
          <w:bCs/>
          <w:sz w:val="24"/>
          <w:szCs w:val="24"/>
          <w:lang w:val="en-US"/>
        </w:rPr>
        <w:t>environmental degradation</w:t>
      </w:r>
      <w:proofErr w:type="gramEnd"/>
    </w:p>
    <w:p w14:paraId="73A79119" w14:textId="77777777" w:rsidR="00161E2C" w:rsidRPr="00161E2C" w:rsidRDefault="00161E2C" w:rsidP="00161E2C">
      <w:pPr>
        <w:numPr>
          <w:ilvl w:val="0"/>
          <w:numId w:val="19"/>
        </w:numPr>
        <w:rPr>
          <w:rFonts w:ascii="Times New Roman" w:hAnsi="Times New Roman"/>
          <w:sz w:val="24"/>
          <w:szCs w:val="24"/>
          <w:lang w:val="en-US"/>
        </w:rPr>
      </w:pPr>
      <w:r w:rsidRPr="00161E2C">
        <w:rPr>
          <w:rFonts w:ascii="Times New Roman" w:hAnsi="Times New Roman"/>
          <w:b/>
          <w:bCs/>
          <w:sz w:val="24"/>
          <w:szCs w:val="24"/>
          <w:lang w:val="en-US"/>
        </w:rPr>
        <w:t>Unlock green economic opportunities</w:t>
      </w:r>
    </w:p>
    <w:p w14:paraId="7E765414" w14:textId="77777777" w:rsidR="00161E2C" w:rsidRPr="00161E2C" w:rsidRDefault="00161E2C" w:rsidP="00161E2C">
      <w:pPr>
        <w:numPr>
          <w:ilvl w:val="0"/>
          <w:numId w:val="19"/>
        </w:numPr>
        <w:rPr>
          <w:rFonts w:ascii="Times New Roman" w:hAnsi="Times New Roman"/>
          <w:sz w:val="24"/>
          <w:szCs w:val="24"/>
          <w:lang w:val="en-US"/>
        </w:rPr>
      </w:pPr>
      <w:r w:rsidRPr="00161E2C">
        <w:rPr>
          <w:rFonts w:ascii="Times New Roman" w:hAnsi="Times New Roman"/>
          <w:b/>
          <w:bCs/>
          <w:sz w:val="24"/>
          <w:szCs w:val="24"/>
          <w:lang w:val="en-US"/>
        </w:rPr>
        <w:t>Enhance resilience to climate change</w:t>
      </w:r>
    </w:p>
    <w:p w14:paraId="1C8487F7" w14:textId="77777777" w:rsidR="00161E2C" w:rsidRPr="00161E2C" w:rsidRDefault="00161E2C" w:rsidP="00161E2C">
      <w:pPr>
        <w:numPr>
          <w:ilvl w:val="0"/>
          <w:numId w:val="19"/>
        </w:numPr>
        <w:rPr>
          <w:rFonts w:ascii="Times New Roman" w:hAnsi="Times New Roman"/>
          <w:sz w:val="24"/>
          <w:szCs w:val="24"/>
          <w:lang w:val="en-US"/>
        </w:rPr>
      </w:pPr>
      <w:r w:rsidRPr="00161E2C">
        <w:rPr>
          <w:rFonts w:ascii="Times New Roman" w:hAnsi="Times New Roman"/>
          <w:b/>
          <w:bCs/>
          <w:sz w:val="24"/>
          <w:szCs w:val="24"/>
          <w:lang w:val="en-US"/>
        </w:rPr>
        <w:t>Advance Liberia’s SDGs and NDC commitments</w:t>
      </w:r>
    </w:p>
    <w:p w14:paraId="2360DC95" w14:textId="7E035F92" w:rsidR="00161E2C" w:rsidRPr="00161E2C" w:rsidRDefault="00161E2C" w:rsidP="00161E2C">
      <w:pPr>
        <w:rPr>
          <w:rFonts w:ascii="Times New Roman" w:hAnsi="Times New Roman"/>
          <w:sz w:val="24"/>
          <w:szCs w:val="24"/>
          <w:lang w:val="en-US"/>
        </w:rPr>
      </w:pPr>
    </w:p>
    <w:p w14:paraId="55FB0F67" w14:textId="77777777" w:rsidR="00161E2C" w:rsidRPr="00161E2C" w:rsidRDefault="00161E2C" w:rsidP="00161E2C">
      <w:pPr>
        <w:rPr>
          <w:rFonts w:ascii="Times New Roman" w:hAnsi="Times New Roman"/>
          <w:sz w:val="24"/>
          <w:szCs w:val="24"/>
          <w:lang w:val="en-US"/>
        </w:rPr>
      </w:pPr>
      <w:r w:rsidRPr="00161E2C">
        <w:rPr>
          <w:rFonts w:ascii="Times New Roman" w:hAnsi="Times New Roman"/>
          <w:sz w:val="24"/>
          <w:szCs w:val="24"/>
          <w:lang w:val="en-US"/>
        </w:rPr>
        <w:t>If you want, I can next:</w:t>
      </w:r>
    </w:p>
    <w:p w14:paraId="1B8AC301" w14:textId="77777777" w:rsidR="00161E2C" w:rsidRPr="00161E2C" w:rsidRDefault="00161E2C" w:rsidP="00161E2C">
      <w:pPr>
        <w:numPr>
          <w:ilvl w:val="0"/>
          <w:numId w:val="20"/>
        </w:numPr>
        <w:rPr>
          <w:rFonts w:ascii="Times New Roman" w:hAnsi="Times New Roman"/>
          <w:sz w:val="24"/>
          <w:szCs w:val="24"/>
          <w:lang w:val="en-US"/>
        </w:rPr>
      </w:pPr>
      <w:r w:rsidRPr="00161E2C">
        <w:rPr>
          <w:rFonts w:ascii="Times New Roman" w:hAnsi="Times New Roman"/>
          <w:sz w:val="24"/>
          <w:szCs w:val="24"/>
          <w:lang w:val="en-US"/>
        </w:rPr>
        <w:t xml:space="preserve">Convert this into a </w:t>
      </w:r>
      <w:r w:rsidRPr="00161E2C">
        <w:rPr>
          <w:rFonts w:ascii="Times New Roman" w:hAnsi="Times New Roman"/>
          <w:b/>
          <w:bCs/>
          <w:sz w:val="24"/>
          <w:szCs w:val="24"/>
          <w:lang w:val="en-US"/>
        </w:rPr>
        <w:t xml:space="preserve">UNDP </w:t>
      </w:r>
      <w:proofErr w:type="spellStart"/>
      <w:r w:rsidRPr="00161E2C">
        <w:rPr>
          <w:rFonts w:ascii="Times New Roman" w:hAnsi="Times New Roman"/>
          <w:b/>
          <w:bCs/>
          <w:sz w:val="24"/>
          <w:szCs w:val="24"/>
          <w:lang w:val="en-US"/>
        </w:rPr>
        <w:t>Programme</w:t>
      </w:r>
      <w:proofErr w:type="spellEnd"/>
      <w:r w:rsidRPr="00161E2C">
        <w:rPr>
          <w:rFonts w:ascii="Times New Roman" w:hAnsi="Times New Roman"/>
          <w:b/>
          <w:bCs/>
          <w:sz w:val="24"/>
          <w:szCs w:val="24"/>
          <w:lang w:val="en-US"/>
        </w:rPr>
        <w:t xml:space="preserve"> Document (</w:t>
      </w:r>
      <w:proofErr w:type="spellStart"/>
      <w:r w:rsidRPr="00161E2C">
        <w:rPr>
          <w:rFonts w:ascii="Times New Roman" w:hAnsi="Times New Roman"/>
          <w:b/>
          <w:bCs/>
          <w:sz w:val="24"/>
          <w:szCs w:val="24"/>
          <w:lang w:val="en-US"/>
        </w:rPr>
        <w:t>ProDoc</w:t>
      </w:r>
      <w:proofErr w:type="spellEnd"/>
      <w:r w:rsidRPr="00161E2C">
        <w:rPr>
          <w:rFonts w:ascii="Times New Roman" w:hAnsi="Times New Roman"/>
          <w:b/>
          <w:bCs/>
          <w:sz w:val="24"/>
          <w:szCs w:val="24"/>
          <w:lang w:val="en-US"/>
        </w:rPr>
        <w:t xml:space="preserve"> format)</w:t>
      </w:r>
    </w:p>
    <w:p w14:paraId="3567B603" w14:textId="77777777" w:rsidR="00161E2C" w:rsidRPr="00161E2C" w:rsidRDefault="00161E2C" w:rsidP="00161E2C">
      <w:pPr>
        <w:numPr>
          <w:ilvl w:val="0"/>
          <w:numId w:val="20"/>
        </w:numPr>
        <w:rPr>
          <w:rFonts w:ascii="Times New Roman" w:hAnsi="Times New Roman"/>
          <w:sz w:val="24"/>
          <w:szCs w:val="24"/>
          <w:lang w:val="en-US"/>
        </w:rPr>
      </w:pPr>
      <w:r w:rsidRPr="00161E2C">
        <w:rPr>
          <w:rFonts w:ascii="Times New Roman" w:hAnsi="Times New Roman"/>
          <w:sz w:val="24"/>
          <w:szCs w:val="24"/>
          <w:lang w:val="en-US"/>
        </w:rPr>
        <w:t xml:space="preserve">Add a </w:t>
      </w:r>
      <w:r w:rsidRPr="00161E2C">
        <w:rPr>
          <w:rFonts w:ascii="Times New Roman" w:hAnsi="Times New Roman"/>
          <w:b/>
          <w:bCs/>
          <w:sz w:val="24"/>
          <w:szCs w:val="24"/>
          <w:lang w:val="en-US"/>
        </w:rPr>
        <w:t xml:space="preserve">Results Framework with indicators (M&amp;E </w:t>
      </w:r>
      <w:proofErr w:type="spellStart"/>
      <w:r w:rsidRPr="00161E2C">
        <w:rPr>
          <w:rFonts w:ascii="Times New Roman" w:hAnsi="Times New Roman"/>
          <w:b/>
          <w:bCs/>
          <w:sz w:val="24"/>
          <w:szCs w:val="24"/>
          <w:lang w:val="en-US"/>
        </w:rPr>
        <w:t>logframe</w:t>
      </w:r>
      <w:proofErr w:type="spellEnd"/>
      <w:r w:rsidRPr="00161E2C">
        <w:rPr>
          <w:rFonts w:ascii="Times New Roman" w:hAnsi="Times New Roman"/>
          <w:b/>
          <w:bCs/>
          <w:sz w:val="24"/>
          <w:szCs w:val="24"/>
          <w:lang w:val="en-US"/>
        </w:rPr>
        <w:t>)</w:t>
      </w:r>
    </w:p>
    <w:p w14:paraId="66BE50DA" w14:textId="77777777" w:rsidR="00161E2C" w:rsidRPr="00161E2C" w:rsidRDefault="00161E2C" w:rsidP="00161E2C">
      <w:pPr>
        <w:numPr>
          <w:ilvl w:val="0"/>
          <w:numId w:val="20"/>
        </w:numPr>
        <w:rPr>
          <w:rFonts w:ascii="Times New Roman" w:hAnsi="Times New Roman"/>
          <w:sz w:val="24"/>
          <w:szCs w:val="24"/>
          <w:lang w:val="en-US"/>
        </w:rPr>
      </w:pPr>
      <w:r w:rsidRPr="00161E2C">
        <w:rPr>
          <w:rFonts w:ascii="Times New Roman" w:hAnsi="Times New Roman"/>
          <w:sz w:val="24"/>
          <w:szCs w:val="24"/>
          <w:lang w:val="en-US"/>
        </w:rPr>
        <w:t xml:space="preserve">Align it with the </w:t>
      </w:r>
      <w:r w:rsidRPr="00161E2C">
        <w:rPr>
          <w:rFonts w:ascii="Times New Roman" w:hAnsi="Times New Roman"/>
          <w:b/>
          <w:bCs/>
          <w:sz w:val="24"/>
          <w:szCs w:val="24"/>
          <w:lang w:val="en-US"/>
        </w:rPr>
        <w:t>UNSDCF Liberia priorities</w:t>
      </w:r>
    </w:p>
    <w:p w14:paraId="2E30AB24" w14:textId="77777777" w:rsidR="00161E2C" w:rsidRPr="00161E2C" w:rsidRDefault="00161E2C" w:rsidP="00161E2C">
      <w:pPr>
        <w:numPr>
          <w:ilvl w:val="0"/>
          <w:numId w:val="20"/>
        </w:numPr>
        <w:rPr>
          <w:rFonts w:ascii="Times New Roman" w:hAnsi="Times New Roman"/>
          <w:sz w:val="24"/>
          <w:szCs w:val="24"/>
          <w:lang w:val="en-US"/>
        </w:rPr>
      </w:pPr>
      <w:r w:rsidRPr="00161E2C">
        <w:rPr>
          <w:rFonts w:ascii="Times New Roman" w:hAnsi="Times New Roman"/>
          <w:sz w:val="24"/>
          <w:szCs w:val="24"/>
          <w:lang w:val="en-US"/>
        </w:rPr>
        <w:t xml:space="preserve">Or tailor it specifically to your role as an </w:t>
      </w:r>
      <w:r w:rsidRPr="00161E2C">
        <w:rPr>
          <w:rFonts w:ascii="Times New Roman" w:hAnsi="Times New Roman"/>
          <w:b/>
          <w:bCs/>
          <w:sz w:val="24"/>
          <w:szCs w:val="24"/>
          <w:lang w:val="en-US"/>
        </w:rPr>
        <w:t>M&amp;E Analyst (with indicator frameworks and dashboards)</w:t>
      </w:r>
    </w:p>
    <w:p w14:paraId="1C2245CB" w14:textId="77777777" w:rsidR="00161E2C" w:rsidRPr="00161E2C" w:rsidRDefault="00161E2C" w:rsidP="00161E2C">
      <w:pPr>
        <w:rPr>
          <w:rFonts w:ascii="Times New Roman" w:hAnsi="Times New Roman"/>
          <w:b/>
          <w:bCs/>
          <w:sz w:val="24"/>
          <w:szCs w:val="24"/>
          <w:lang w:val="en-US"/>
        </w:rPr>
      </w:pPr>
      <w:r w:rsidRPr="00161E2C">
        <w:rPr>
          <w:rFonts w:ascii="Times New Roman" w:hAnsi="Times New Roman"/>
          <w:b/>
          <w:bCs/>
          <w:sz w:val="24"/>
          <w:szCs w:val="24"/>
          <w:lang w:val="en-US"/>
        </w:rPr>
        <w:t xml:space="preserve">Provide your feedback on </w:t>
      </w:r>
      <w:proofErr w:type="spellStart"/>
      <w:r w:rsidRPr="00161E2C">
        <w:rPr>
          <w:rFonts w:ascii="Times New Roman" w:hAnsi="Times New Roman"/>
          <w:b/>
          <w:bCs/>
          <w:sz w:val="24"/>
          <w:szCs w:val="24"/>
          <w:lang w:val="en-US"/>
        </w:rPr>
        <w:t>BizChat</w:t>
      </w:r>
      <w:proofErr w:type="spellEnd"/>
    </w:p>
    <w:p w14:paraId="772AFB69" w14:textId="77777777" w:rsidR="00161E2C" w:rsidRPr="00161E2C" w:rsidRDefault="00161E2C" w:rsidP="00161E2C">
      <w:pPr>
        <w:rPr>
          <w:b/>
          <w:bCs/>
          <w:lang w:val="en-US"/>
        </w:rPr>
      </w:pPr>
      <w:r w:rsidRPr="00161E2C">
        <w:rPr>
          <w:b/>
          <w:bCs/>
          <w:lang w:val="en-US"/>
        </w:rPr>
        <w:lastRenderedPageBreak/>
        <w:t xml:space="preserve">LEED </w:t>
      </w:r>
      <w:proofErr w:type="spellStart"/>
      <w:r w:rsidRPr="00161E2C">
        <w:rPr>
          <w:b/>
          <w:bCs/>
          <w:lang w:val="en-US"/>
        </w:rPr>
        <w:t>Programme</w:t>
      </w:r>
      <w:proofErr w:type="spellEnd"/>
      <w:r w:rsidRPr="00161E2C">
        <w:rPr>
          <w:b/>
          <w:bCs/>
          <w:lang w:val="en-US"/>
        </w:rPr>
        <w:t xml:space="preserve"> – Outcomes and Indicators Table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40"/>
        <w:gridCol w:w="3736"/>
        <w:gridCol w:w="927"/>
        <w:gridCol w:w="1547"/>
      </w:tblGrid>
      <w:tr w:rsidR="00161E2C" w:rsidRPr="00161E2C" w14:paraId="0423B2C9" w14:textId="77777777" w:rsidTr="00161E2C">
        <w:trPr>
          <w:tblCellSpacing w:w="15" w:type="dxa"/>
        </w:trPr>
        <w:tc>
          <w:tcPr>
            <w:tcW w:w="0" w:type="auto"/>
            <w:shd w:val="clear" w:color="auto" w:fill="F5F5F5"/>
            <w:vAlign w:val="center"/>
            <w:hideMark/>
          </w:tcPr>
          <w:p w14:paraId="46FBE487" w14:textId="77777777" w:rsidR="00161E2C" w:rsidRPr="00161E2C" w:rsidRDefault="00161E2C" w:rsidP="00161E2C">
            <w:pPr>
              <w:rPr>
                <w:b/>
                <w:bCs/>
                <w:lang w:val="en-US"/>
              </w:rPr>
            </w:pPr>
            <w:r w:rsidRPr="00161E2C">
              <w:rPr>
                <w:b/>
                <w:bCs/>
                <w:lang w:val="en-US"/>
              </w:rPr>
              <w:t>Outcome Area</w:t>
            </w:r>
          </w:p>
        </w:tc>
        <w:tc>
          <w:tcPr>
            <w:tcW w:w="0" w:type="auto"/>
            <w:shd w:val="clear" w:color="auto" w:fill="F5F5F5"/>
            <w:vAlign w:val="center"/>
            <w:hideMark/>
          </w:tcPr>
          <w:p w14:paraId="487AF2C6" w14:textId="77777777" w:rsidR="00161E2C" w:rsidRPr="00161E2C" w:rsidRDefault="00161E2C" w:rsidP="00161E2C">
            <w:pPr>
              <w:rPr>
                <w:b/>
                <w:bCs/>
                <w:lang w:val="en-US"/>
              </w:rPr>
            </w:pPr>
            <w:r w:rsidRPr="00161E2C">
              <w:rPr>
                <w:b/>
                <w:bCs/>
                <w:lang w:val="en-US"/>
              </w:rPr>
              <w:t>Indicator</w:t>
            </w:r>
          </w:p>
        </w:tc>
        <w:tc>
          <w:tcPr>
            <w:tcW w:w="0" w:type="auto"/>
            <w:shd w:val="clear" w:color="auto" w:fill="F5F5F5"/>
            <w:vAlign w:val="center"/>
            <w:hideMark/>
          </w:tcPr>
          <w:p w14:paraId="2FC066B4" w14:textId="77777777" w:rsidR="00161E2C" w:rsidRPr="00161E2C" w:rsidRDefault="00161E2C" w:rsidP="00161E2C">
            <w:pPr>
              <w:rPr>
                <w:b/>
                <w:bCs/>
                <w:lang w:val="en-US"/>
              </w:rPr>
            </w:pPr>
            <w:r w:rsidRPr="00161E2C">
              <w:rPr>
                <w:b/>
                <w:bCs/>
                <w:lang w:val="en-US"/>
              </w:rPr>
              <w:t>Baseline</w:t>
            </w:r>
          </w:p>
        </w:tc>
        <w:tc>
          <w:tcPr>
            <w:tcW w:w="0" w:type="auto"/>
            <w:shd w:val="clear" w:color="auto" w:fill="F5F5F5"/>
            <w:vAlign w:val="center"/>
            <w:hideMark/>
          </w:tcPr>
          <w:p w14:paraId="0330D9E4" w14:textId="77777777" w:rsidR="00161E2C" w:rsidRPr="00161E2C" w:rsidRDefault="00161E2C" w:rsidP="00161E2C">
            <w:pPr>
              <w:rPr>
                <w:b/>
                <w:bCs/>
                <w:lang w:val="en-US"/>
              </w:rPr>
            </w:pPr>
            <w:r w:rsidRPr="00161E2C">
              <w:rPr>
                <w:b/>
                <w:bCs/>
                <w:lang w:val="en-US"/>
              </w:rPr>
              <w:t>Target (5 Years)</w:t>
            </w:r>
          </w:p>
        </w:tc>
      </w:tr>
      <w:tr w:rsidR="00161E2C" w:rsidRPr="00161E2C" w14:paraId="170EA463" w14:textId="77777777" w:rsidTr="00161E2C">
        <w:trPr>
          <w:tblCellSpacing w:w="15" w:type="dxa"/>
        </w:trPr>
        <w:tc>
          <w:tcPr>
            <w:tcW w:w="0" w:type="auto"/>
            <w:shd w:val="clear" w:color="auto" w:fill="F5F5F5"/>
            <w:vAlign w:val="center"/>
            <w:hideMark/>
          </w:tcPr>
          <w:p w14:paraId="688E69EA" w14:textId="77777777" w:rsidR="00161E2C" w:rsidRPr="00161E2C" w:rsidRDefault="00161E2C" w:rsidP="00161E2C">
            <w:pPr>
              <w:rPr>
                <w:b/>
                <w:bCs/>
                <w:lang w:val="en-US"/>
              </w:rPr>
            </w:pPr>
            <w:r w:rsidRPr="00161E2C">
              <w:rPr>
                <w:b/>
                <w:bCs/>
                <w:lang w:val="en-US"/>
              </w:rPr>
              <w:t>Outcome 1: Increased Access to Sustainable Energy</w:t>
            </w:r>
          </w:p>
        </w:tc>
        <w:tc>
          <w:tcPr>
            <w:tcW w:w="0" w:type="auto"/>
            <w:vAlign w:val="center"/>
            <w:hideMark/>
          </w:tcPr>
          <w:p w14:paraId="3A821CE0" w14:textId="77777777" w:rsidR="00161E2C" w:rsidRPr="00161E2C" w:rsidRDefault="00161E2C" w:rsidP="00161E2C">
            <w:pPr>
              <w:rPr>
                <w:lang w:val="en-US"/>
              </w:rPr>
            </w:pPr>
            <w:r w:rsidRPr="00161E2C">
              <w:rPr>
                <w:lang w:val="en-US"/>
              </w:rPr>
              <w:t>% of population with access to electricity</w:t>
            </w:r>
          </w:p>
        </w:tc>
        <w:tc>
          <w:tcPr>
            <w:tcW w:w="0" w:type="auto"/>
            <w:vAlign w:val="center"/>
            <w:hideMark/>
          </w:tcPr>
          <w:p w14:paraId="2C9A96FE" w14:textId="77777777" w:rsidR="00161E2C" w:rsidRPr="00161E2C" w:rsidRDefault="00161E2C" w:rsidP="00161E2C">
            <w:pPr>
              <w:rPr>
                <w:lang w:val="en-US"/>
              </w:rPr>
            </w:pPr>
            <w:r w:rsidRPr="00161E2C">
              <w:rPr>
                <w:lang w:val="en-US"/>
              </w:rPr>
              <w:t>~30%</w:t>
            </w:r>
          </w:p>
        </w:tc>
        <w:tc>
          <w:tcPr>
            <w:tcW w:w="0" w:type="auto"/>
            <w:vAlign w:val="center"/>
            <w:hideMark/>
          </w:tcPr>
          <w:p w14:paraId="419F4B0A" w14:textId="77777777" w:rsidR="00161E2C" w:rsidRPr="00161E2C" w:rsidRDefault="00161E2C" w:rsidP="00161E2C">
            <w:pPr>
              <w:rPr>
                <w:lang w:val="en-US"/>
              </w:rPr>
            </w:pPr>
            <w:r w:rsidRPr="00161E2C">
              <w:rPr>
                <w:lang w:val="en-US"/>
              </w:rPr>
              <w:t>60%</w:t>
            </w:r>
          </w:p>
        </w:tc>
      </w:tr>
      <w:tr w:rsidR="00161E2C" w:rsidRPr="00161E2C" w14:paraId="40998726" w14:textId="77777777" w:rsidTr="00161E2C">
        <w:trPr>
          <w:tblCellSpacing w:w="15" w:type="dxa"/>
        </w:trPr>
        <w:tc>
          <w:tcPr>
            <w:tcW w:w="0" w:type="auto"/>
            <w:vAlign w:val="center"/>
            <w:hideMark/>
          </w:tcPr>
          <w:p w14:paraId="27C53711" w14:textId="77777777" w:rsidR="00161E2C" w:rsidRPr="00161E2C" w:rsidRDefault="00161E2C" w:rsidP="00161E2C">
            <w:pPr>
              <w:rPr>
                <w:lang w:val="en-US"/>
              </w:rPr>
            </w:pPr>
          </w:p>
        </w:tc>
        <w:tc>
          <w:tcPr>
            <w:tcW w:w="0" w:type="auto"/>
            <w:vAlign w:val="center"/>
            <w:hideMark/>
          </w:tcPr>
          <w:p w14:paraId="53DE5D7E" w14:textId="77777777" w:rsidR="00161E2C" w:rsidRPr="00161E2C" w:rsidRDefault="00161E2C" w:rsidP="00161E2C">
            <w:pPr>
              <w:rPr>
                <w:lang w:val="en-US"/>
              </w:rPr>
            </w:pPr>
            <w:r w:rsidRPr="00161E2C">
              <w:rPr>
                <w:lang w:val="en-US"/>
              </w:rPr>
              <w:t>Number of households connected to renewable energy systems</w:t>
            </w:r>
          </w:p>
        </w:tc>
        <w:tc>
          <w:tcPr>
            <w:tcW w:w="0" w:type="auto"/>
            <w:vAlign w:val="center"/>
            <w:hideMark/>
          </w:tcPr>
          <w:p w14:paraId="14B58E35" w14:textId="77777777" w:rsidR="00161E2C" w:rsidRPr="00161E2C" w:rsidRDefault="00161E2C" w:rsidP="00161E2C">
            <w:pPr>
              <w:rPr>
                <w:lang w:val="en-US"/>
              </w:rPr>
            </w:pPr>
            <w:r w:rsidRPr="00161E2C">
              <w:rPr>
                <w:lang w:val="en-US"/>
              </w:rPr>
              <w:t>Low (TBD)</w:t>
            </w:r>
          </w:p>
        </w:tc>
        <w:tc>
          <w:tcPr>
            <w:tcW w:w="0" w:type="auto"/>
            <w:vAlign w:val="center"/>
            <w:hideMark/>
          </w:tcPr>
          <w:p w14:paraId="141D3C28" w14:textId="77777777" w:rsidR="00161E2C" w:rsidRPr="00161E2C" w:rsidRDefault="00161E2C" w:rsidP="00161E2C">
            <w:pPr>
              <w:rPr>
                <w:lang w:val="en-US"/>
              </w:rPr>
            </w:pPr>
            <w:r w:rsidRPr="00161E2C">
              <w:rPr>
                <w:lang w:val="en-US"/>
              </w:rPr>
              <w:t>500,000 households</w:t>
            </w:r>
          </w:p>
        </w:tc>
      </w:tr>
      <w:tr w:rsidR="00161E2C" w:rsidRPr="00161E2C" w14:paraId="0C1CB730" w14:textId="77777777" w:rsidTr="00161E2C">
        <w:trPr>
          <w:tblCellSpacing w:w="15" w:type="dxa"/>
        </w:trPr>
        <w:tc>
          <w:tcPr>
            <w:tcW w:w="0" w:type="auto"/>
            <w:vAlign w:val="center"/>
            <w:hideMark/>
          </w:tcPr>
          <w:p w14:paraId="5CE2949F" w14:textId="77777777" w:rsidR="00161E2C" w:rsidRPr="00161E2C" w:rsidRDefault="00161E2C" w:rsidP="00161E2C">
            <w:pPr>
              <w:rPr>
                <w:lang w:val="en-US"/>
              </w:rPr>
            </w:pPr>
          </w:p>
        </w:tc>
        <w:tc>
          <w:tcPr>
            <w:tcW w:w="0" w:type="auto"/>
            <w:vAlign w:val="center"/>
            <w:hideMark/>
          </w:tcPr>
          <w:p w14:paraId="7B6C6D1A" w14:textId="77777777" w:rsidR="00161E2C" w:rsidRPr="00161E2C" w:rsidRDefault="00161E2C" w:rsidP="00161E2C">
            <w:pPr>
              <w:rPr>
                <w:lang w:val="en-US"/>
              </w:rPr>
            </w:pPr>
            <w:r w:rsidRPr="00161E2C">
              <w:rPr>
                <w:lang w:val="en-US"/>
              </w:rPr>
              <w:t>% of rural communities with electricity access</w:t>
            </w:r>
          </w:p>
        </w:tc>
        <w:tc>
          <w:tcPr>
            <w:tcW w:w="0" w:type="auto"/>
            <w:vAlign w:val="center"/>
            <w:hideMark/>
          </w:tcPr>
          <w:p w14:paraId="09A27A61" w14:textId="77777777" w:rsidR="00161E2C" w:rsidRPr="00161E2C" w:rsidRDefault="00161E2C" w:rsidP="00161E2C">
            <w:pPr>
              <w:rPr>
                <w:lang w:val="en-US"/>
              </w:rPr>
            </w:pPr>
            <w:r w:rsidRPr="00161E2C">
              <w:rPr>
                <w:lang w:val="en-US"/>
              </w:rPr>
              <w:t>&lt;20%</w:t>
            </w:r>
          </w:p>
        </w:tc>
        <w:tc>
          <w:tcPr>
            <w:tcW w:w="0" w:type="auto"/>
            <w:vAlign w:val="center"/>
            <w:hideMark/>
          </w:tcPr>
          <w:p w14:paraId="393D9F80" w14:textId="77777777" w:rsidR="00161E2C" w:rsidRPr="00161E2C" w:rsidRDefault="00161E2C" w:rsidP="00161E2C">
            <w:pPr>
              <w:rPr>
                <w:lang w:val="en-US"/>
              </w:rPr>
            </w:pPr>
            <w:r w:rsidRPr="00161E2C">
              <w:rPr>
                <w:lang w:val="en-US"/>
              </w:rPr>
              <w:t>50%</w:t>
            </w:r>
          </w:p>
        </w:tc>
      </w:tr>
      <w:tr w:rsidR="00161E2C" w:rsidRPr="00161E2C" w14:paraId="7205CAB6" w14:textId="77777777" w:rsidTr="00161E2C">
        <w:trPr>
          <w:tblCellSpacing w:w="15" w:type="dxa"/>
        </w:trPr>
        <w:tc>
          <w:tcPr>
            <w:tcW w:w="0" w:type="auto"/>
            <w:vAlign w:val="center"/>
            <w:hideMark/>
          </w:tcPr>
          <w:p w14:paraId="44AC5D11" w14:textId="77777777" w:rsidR="00161E2C" w:rsidRPr="00161E2C" w:rsidRDefault="00161E2C" w:rsidP="00161E2C">
            <w:pPr>
              <w:rPr>
                <w:lang w:val="en-US"/>
              </w:rPr>
            </w:pPr>
          </w:p>
        </w:tc>
        <w:tc>
          <w:tcPr>
            <w:tcW w:w="0" w:type="auto"/>
            <w:vAlign w:val="center"/>
            <w:hideMark/>
          </w:tcPr>
          <w:p w14:paraId="237B2A99" w14:textId="77777777" w:rsidR="00161E2C" w:rsidRPr="00161E2C" w:rsidRDefault="00161E2C" w:rsidP="00161E2C">
            <w:pPr>
              <w:rPr>
                <w:lang w:val="en-US"/>
              </w:rPr>
            </w:pPr>
            <w:r w:rsidRPr="00161E2C">
              <w:rPr>
                <w:lang w:val="en-US"/>
              </w:rPr>
              <w:t>Number of households using clean cooking technologies</w:t>
            </w:r>
          </w:p>
        </w:tc>
        <w:tc>
          <w:tcPr>
            <w:tcW w:w="0" w:type="auto"/>
            <w:vAlign w:val="center"/>
            <w:hideMark/>
          </w:tcPr>
          <w:p w14:paraId="471DE5C1" w14:textId="77777777" w:rsidR="00161E2C" w:rsidRPr="00161E2C" w:rsidRDefault="00161E2C" w:rsidP="00161E2C">
            <w:pPr>
              <w:rPr>
                <w:lang w:val="en-US"/>
              </w:rPr>
            </w:pPr>
            <w:r w:rsidRPr="00161E2C">
              <w:rPr>
                <w:lang w:val="en-US"/>
              </w:rPr>
              <w:t>Low</w:t>
            </w:r>
          </w:p>
        </w:tc>
        <w:tc>
          <w:tcPr>
            <w:tcW w:w="0" w:type="auto"/>
            <w:vAlign w:val="center"/>
            <w:hideMark/>
          </w:tcPr>
          <w:p w14:paraId="61040377" w14:textId="77777777" w:rsidR="00161E2C" w:rsidRPr="00161E2C" w:rsidRDefault="00161E2C" w:rsidP="00161E2C">
            <w:pPr>
              <w:rPr>
                <w:lang w:val="en-US"/>
              </w:rPr>
            </w:pPr>
            <w:r w:rsidRPr="00161E2C">
              <w:rPr>
                <w:lang w:val="en-US"/>
              </w:rPr>
              <w:t>300,000 households</w:t>
            </w:r>
          </w:p>
        </w:tc>
      </w:tr>
    </w:tbl>
    <w:p w14:paraId="633EAA31" w14:textId="77777777" w:rsidR="00161E2C" w:rsidRPr="00161E2C" w:rsidRDefault="00161E2C" w:rsidP="00161E2C">
      <w:pPr>
        <w:rPr>
          <w:lang w:val="en-US"/>
        </w:rPr>
      </w:pPr>
      <w:r w:rsidRPr="00161E2C">
        <w:rPr>
          <w:lang w:val="en-US"/>
        </w:rPr>
        <w:pict w14:anchorId="5D184F58">
          <v:rect id="_x0000_i1208" style="width:0;height:1.5pt" o:hralign="center" o:hrstd="t" o:hr="t" fillcolor="#a0a0a0" stroked="f"/>
        </w:pic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09"/>
        <w:gridCol w:w="2854"/>
        <w:gridCol w:w="1477"/>
        <w:gridCol w:w="1410"/>
      </w:tblGrid>
      <w:tr w:rsidR="00161E2C" w:rsidRPr="00161E2C" w14:paraId="6A423D3B" w14:textId="77777777" w:rsidTr="00161E2C">
        <w:trPr>
          <w:tblCellSpacing w:w="15" w:type="dxa"/>
        </w:trPr>
        <w:tc>
          <w:tcPr>
            <w:tcW w:w="0" w:type="auto"/>
            <w:shd w:val="clear" w:color="auto" w:fill="F5F5F5"/>
            <w:vAlign w:val="center"/>
            <w:hideMark/>
          </w:tcPr>
          <w:p w14:paraId="7614003A" w14:textId="77777777" w:rsidR="00161E2C" w:rsidRPr="00161E2C" w:rsidRDefault="00161E2C" w:rsidP="00161E2C">
            <w:pPr>
              <w:rPr>
                <w:b/>
                <w:bCs/>
                <w:lang w:val="en-US"/>
              </w:rPr>
            </w:pPr>
            <w:r w:rsidRPr="00161E2C">
              <w:rPr>
                <w:b/>
                <w:bCs/>
                <w:lang w:val="en-US"/>
              </w:rPr>
              <w:t>Outcome Area</w:t>
            </w:r>
          </w:p>
        </w:tc>
        <w:tc>
          <w:tcPr>
            <w:tcW w:w="0" w:type="auto"/>
            <w:shd w:val="clear" w:color="auto" w:fill="F5F5F5"/>
            <w:vAlign w:val="center"/>
            <w:hideMark/>
          </w:tcPr>
          <w:p w14:paraId="78599685" w14:textId="77777777" w:rsidR="00161E2C" w:rsidRPr="00161E2C" w:rsidRDefault="00161E2C" w:rsidP="00161E2C">
            <w:pPr>
              <w:rPr>
                <w:b/>
                <w:bCs/>
                <w:lang w:val="en-US"/>
              </w:rPr>
            </w:pPr>
            <w:r w:rsidRPr="00161E2C">
              <w:rPr>
                <w:b/>
                <w:bCs/>
                <w:lang w:val="en-US"/>
              </w:rPr>
              <w:t>Indicator</w:t>
            </w:r>
          </w:p>
        </w:tc>
        <w:tc>
          <w:tcPr>
            <w:tcW w:w="0" w:type="auto"/>
            <w:shd w:val="clear" w:color="auto" w:fill="F5F5F5"/>
            <w:vAlign w:val="center"/>
            <w:hideMark/>
          </w:tcPr>
          <w:p w14:paraId="1FF06A6C" w14:textId="77777777" w:rsidR="00161E2C" w:rsidRPr="00161E2C" w:rsidRDefault="00161E2C" w:rsidP="00161E2C">
            <w:pPr>
              <w:rPr>
                <w:b/>
                <w:bCs/>
                <w:lang w:val="en-US"/>
              </w:rPr>
            </w:pPr>
            <w:r w:rsidRPr="00161E2C">
              <w:rPr>
                <w:b/>
                <w:bCs/>
                <w:lang w:val="en-US"/>
              </w:rPr>
              <w:t>Baseline</w:t>
            </w:r>
          </w:p>
        </w:tc>
        <w:tc>
          <w:tcPr>
            <w:tcW w:w="0" w:type="auto"/>
            <w:shd w:val="clear" w:color="auto" w:fill="F5F5F5"/>
            <w:vAlign w:val="center"/>
            <w:hideMark/>
          </w:tcPr>
          <w:p w14:paraId="652F7FAF" w14:textId="77777777" w:rsidR="00161E2C" w:rsidRPr="00161E2C" w:rsidRDefault="00161E2C" w:rsidP="00161E2C">
            <w:pPr>
              <w:rPr>
                <w:b/>
                <w:bCs/>
                <w:lang w:val="en-US"/>
              </w:rPr>
            </w:pPr>
            <w:r w:rsidRPr="00161E2C">
              <w:rPr>
                <w:b/>
                <w:bCs/>
                <w:lang w:val="en-US"/>
              </w:rPr>
              <w:t>Target (5 Years)</w:t>
            </w:r>
          </w:p>
        </w:tc>
      </w:tr>
      <w:tr w:rsidR="00161E2C" w:rsidRPr="00161E2C" w14:paraId="7F03F59F" w14:textId="77777777" w:rsidTr="00161E2C">
        <w:trPr>
          <w:tblCellSpacing w:w="15" w:type="dxa"/>
        </w:trPr>
        <w:tc>
          <w:tcPr>
            <w:tcW w:w="0" w:type="auto"/>
            <w:shd w:val="clear" w:color="auto" w:fill="F5F5F5"/>
            <w:vAlign w:val="center"/>
            <w:hideMark/>
          </w:tcPr>
          <w:p w14:paraId="0A33E66A" w14:textId="77777777" w:rsidR="00161E2C" w:rsidRPr="00161E2C" w:rsidRDefault="00161E2C" w:rsidP="00161E2C">
            <w:pPr>
              <w:rPr>
                <w:b/>
                <w:bCs/>
                <w:lang w:val="en-US"/>
              </w:rPr>
            </w:pPr>
            <w:r w:rsidRPr="00161E2C">
              <w:rPr>
                <w:b/>
                <w:bCs/>
                <w:lang w:val="en-US"/>
              </w:rPr>
              <w:t>Outcome 2: Improved Environmental Sustainability and Climate Resilience</w:t>
            </w:r>
          </w:p>
        </w:tc>
        <w:tc>
          <w:tcPr>
            <w:tcW w:w="0" w:type="auto"/>
            <w:vAlign w:val="center"/>
            <w:hideMark/>
          </w:tcPr>
          <w:p w14:paraId="041B2C28" w14:textId="77777777" w:rsidR="00161E2C" w:rsidRPr="00161E2C" w:rsidRDefault="00161E2C" w:rsidP="00161E2C">
            <w:pPr>
              <w:rPr>
                <w:lang w:val="en-US"/>
              </w:rPr>
            </w:pPr>
            <w:r w:rsidRPr="00161E2C">
              <w:rPr>
                <w:lang w:val="en-US"/>
              </w:rPr>
              <w:t>Hectares of degraded land restored</w:t>
            </w:r>
          </w:p>
        </w:tc>
        <w:tc>
          <w:tcPr>
            <w:tcW w:w="0" w:type="auto"/>
            <w:vAlign w:val="center"/>
            <w:hideMark/>
          </w:tcPr>
          <w:p w14:paraId="21799E20" w14:textId="77777777" w:rsidR="00161E2C" w:rsidRPr="00161E2C" w:rsidRDefault="00161E2C" w:rsidP="00161E2C">
            <w:pPr>
              <w:rPr>
                <w:lang w:val="en-US"/>
              </w:rPr>
            </w:pPr>
            <w:r w:rsidRPr="00161E2C">
              <w:rPr>
                <w:lang w:val="en-US"/>
              </w:rPr>
              <w:t>Low</w:t>
            </w:r>
          </w:p>
        </w:tc>
        <w:tc>
          <w:tcPr>
            <w:tcW w:w="0" w:type="auto"/>
            <w:vAlign w:val="center"/>
            <w:hideMark/>
          </w:tcPr>
          <w:p w14:paraId="51B3EFD1" w14:textId="77777777" w:rsidR="00161E2C" w:rsidRPr="00161E2C" w:rsidRDefault="00161E2C" w:rsidP="00161E2C">
            <w:pPr>
              <w:rPr>
                <w:lang w:val="en-US"/>
              </w:rPr>
            </w:pPr>
            <w:r w:rsidRPr="00161E2C">
              <w:rPr>
                <w:lang w:val="en-US"/>
              </w:rPr>
              <w:t>200,000 hectares</w:t>
            </w:r>
          </w:p>
        </w:tc>
      </w:tr>
      <w:tr w:rsidR="00161E2C" w:rsidRPr="00161E2C" w14:paraId="4FA2DDDF" w14:textId="77777777" w:rsidTr="00161E2C">
        <w:trPr>
          <w:tblCellSpacing w:w="15" w:type="dxa"/>
        </w:trPr>
        <w:tc>
          <w:tcPr>
            <w:tcW w:w="0" w:type="auto"/>
            <w:vAlign w:val="center"/>
            <w:hideMark/>
          </w:tcPr>
          <w:p w14:paraId="55F2C6A7" w14:textId="77777777" w:rsidR="00161E2C" w:rsidRPr="00161E2C" w:rsidRDefault="00161E2C" w:rsidP="00161E2C">
            <w:pPr>
              <w:rPr>
                <w:lang w:val="en-US"/>
              </w:rPr>
            </w:pPr>
          </w:p>
        </w:tc>
        <w:tc>
          <w:tcPr>
            <w:tcW w:w="0" w:type="auto"/>
            <w:vAlign w:val="center"/>
            <w:hideMark/>
          </w:tcPr>
          <w:p w14:paraId="5DBBD21A" w14:textId="77777777" w:rsidR="00161E2C" w:rsidRPr="00161E2C" w:rsidRDefault="00161E2C" w:rsidP="00161E2C">
            <w:pPr>
              <w:rPr>
                <w:lang w:val="en-US"/>
              </w:rPr>
            </w:pPr>
            <w:r w:rsidRPr="00161E2C">
              <w:rPr>
                <w:lang w:val="en-US"/>
              </w:rPr>
              <w:t>Annual deforestation rate</w:t>
            </w:r>
          </w:p>
        </w:tc>
        <w:tc>
          <w:tcPr>
            <w:tcW w:w="0" w:type="auto"/>
            <w:vAlign w:val="center"/>
            <w:hideMark/>
          </w:tcPr>
          <w:p w14:paraId="09781CB2" w14:textId="77777777" w:rsidR="00161E2C" w:rsidRPr="00161E2C" w:rsidRDefault="00161E2C" w:rsidP="00161E2C">
            <w:pPr>
              <w:rPr>
                <w:lang w:val="en-US"/>
              </w:rPr>
            </w:pPr>
            <w:r w:rsidRPr="00161E2C">
              <w:rPr>
                <w:lang w:val="en-US"/>
              </w:rPr>
              <w:t>High (increasing trend)</w:t>
            </w:r>
          </w:p>
        </w:tc>
        <w:tc>
          <w:tcPr>
            <w:tcW w:w="0" w:type="auto"/>
            <w:vAlign w:val="center"/>
            <w:hideMark/>
          </w:tcPr>
          <w:p w14:paraId="5FF185B2" w14:textId="77777777" w:rsidR="00161E2C" w:rsidRPr="00161E2C" w:rsidRDefault="00161E2C" w:rsidP="00161E2C">
            <w:pPr>
              <w:rPr>
                <w:lang w:val="en-US"/>
              </w:rPr>
            </w:pPr>
            <w:r w:rsidRPr="00161E2C">
              <w:rPr>
                <w:lang w:val="en-US"/>
              </w:rPr>
              <w:t>Reduced by 30%</w:t>
            </w:r>
          </w:p>
        </w:tc>
      </w:tr>
      <w:tr w:rsidR="00161E2C" w:rsidRPr="00161E2C" w14:paraId="720275F0" w14:textId="77777777" w:rsidTr="00161E2C">
        <w:trPr>
          <w:tblCellSpacing w:w="15" w:type="dxa"/>
        </w:trPr>
        <w:tc>
          <w:tcPr>
            <w:tcW w:w="0" w:type="auto"/>
            <w:vAlign w:val="center"/>
            <w:hideMark/>
          </w:tcPr>
          <w:p w14:paraId="3626968B" w14:textId="77777777" w:rsidR="00161E2C" w:rsidRPr="00161E2C" w:rsidRDefault="00161E2C" w:rsidP="00161E2C">
            <w:pPr>
              <w:rPr>
                <w:lang w:val="en-US"/>
              </w:rPr>
            </w:pPr>
          </w:p>
        </w:tc>
        <w:tc>
          <w:tcPr>
            <w:tcW w:w="0" w:type="auto"/>
            <w:vAlign w:val="center"/>
            <w:hideMark/>
          </w:tcPr>
          <w:p w14:paraId="016A26DF" w14:textId="77777777" w:rsidR="00161E2C" w:rsidRPr="00161E2C" w:rsidRDefault="00161E2C" w:rsidP="00161E2C">
            <w:pPr>
              <w:rPr>
                <w:lang w:val="en-US"/>
              </w:rPr>
            </w:pPr>
            <w:r w:rsidRPr="00161E2C">
              <w:rPr>
                <w:lang w:val="en-US"/>
              </w:rPr>
              <w:t>Number of communities with climate adaptation systems</w:t>
            </w:r>
          </w:p>
        </w:tc>
        <w:tc>
          <w:tcPr>
            <w:tcW w:w="0" w:type="auto"/>
            <w:vAlign w:val="center"/>
            <w:hideMark/>
          </w:tcPr>
          <w:p w14:paraId="6061DA5A" w14:textId="77777777" w:rsidR="00161E2C" w:rsidRPr="00161E2C" w:rsidRDefault="00161E2C" w:rsidP="00161E2C">
            <w:pPr>
              <w:rPr>
                <w:lang w:val="en-US"/>
              </w:rPr>
            </w:pPr>
            <w:r w:rsidRPr="00161E2C">
              <w:rPr>
                <w:lang w:val="en-US"/>
              </w:rPr>
              <w:t>Limited</w:t>
            </w:r>
          </w:p>
        </w:tc>
        <w:tc>
          <w:tcPr>
            <w:tcW w:w="0" w:type="auto"/>
            <w:vAlign w:val="center"/>
            <w:hideMark/>
          </w:tcPr>
          <w:p w14:paraId="2502A862" w14:textId="77777777" w:rsidR="00161E2C" w:rsidRPr="00161E2C" w:rsidRDefault="00161E2C" w:rsidP="00161E2C">
            <w:pPr>
              <w:rPr>
                <w:lang w:val="en-US"/>
              </w:rPr>
            </w:pPr>
            <w:r w:rsidRPr="00161E2C">
              <w:rPr>
                <w:lang w:val="en-US"/>
              </w:rPr>
              <w:t>500 communities</w:t>
            </w:r>
          </w:p>
        </w:tc>
      </w:tr>
      <w:tr w:rsidR="00161E2C" w:rsidRPr="00161E2C" w14:paraId="110BFC29" w14:textId="77777777" w:rsidTr="00161E2C">
        <w:trPr>
          <w:tblCellSpacing w:w="15" w:type="dxa"/>
        </w:trPr>
        <w:tc>
          <w:tcPr>
            <w:tcW w:w="0" w:type="auto"/>
            <w:vAlign w:val="center"/>
            <w:hideMark/>
          </w:tcPr>
          <w:p w14:paraId="63737D2F" w14:textId="77777777" w:rsidR="00161E2C" w:rsidRPr="00161E2C" w:rsidRDefault="00161E2C" w:rsidP="00161E2C">
            <w:pPr>
              <w:rPr>
                <w:lang w:val="en-US"/>
              </w:rPr>
            </w:pPr>
          </w:p>
        </w:tc>
        <w:tc>
          <w:tcPr>
            <w:tcW w:w="0" w:type="auto"/>
            <w:vAlign w:val="center"/>
            <w:hideMark/>
          </w:tcPr>
          <w:p w14:paraId="60965DCC" w14:textId="77777777" w:rsidR="00161E2C" w:rsidRPr="00161E2C" w:rsidRDefault="00161E2C" w:rsidP="00161E2C">
            <w:pPr>
              <w:rPr>
                <w:lang w:val="en-US"/>
              </w:rPr>
            </w:pPr>
            <w:r w:rsidRPr="00161E2C">
              <w:rPr>
                <w:lang w:val="en-US"/>
              </w:rPr>
              <w:t>% reduction in climate-related losses in target areas</w:t>
            </w:r>
          </w:p>
        </w:tc>
        <w:tc>
          <w:tcPr>
            <w:tcW w:w="0" w:type="auto"/>
            <w:vAlign w:val="center"/>
            <w:hideMark/>
          </w:tcPr>
          <w:p w14:paraId="03994044" w14:textId="77777777" w:rsidR="00161E2C" w:rsidRPr="00161E2C" w:rsidRDefault="00161E2C" w:rsidP="00161E2C">
            <w:pPr>
              <w:rPr>
                <w:lang w:val="en-US"/>
              </w:rPr>
            </w:pPr>
            <w:r w:rsidRPr="00161E2C">
              <w:rPr>
                <w:lang w:val="en-US"/>
              </w:rPr>
              <w:t>Minimal data</w:t>
            </w:r>
          </w:p>
        </w:tc>
        <w:tc>
          <w:tcPr>
            <w:tcW w:w="0" w:type="auto"/>
            <w:vAlign w:val="center"/>
            <w:hideMark/>
          </w:tcPr>
          <w:p w14:paraId="29432C6C" w14:textId="77777777" w:rsidR="00161E2C" w:rsidRPr="00161E2C" w:rsidRDefault="00161E2C" w:rsidP="00161E2C">
            <w:pPr>
              <w:rPr>
                <w:lang w:val="en-US"/>
              </w:rPr>
            </w:pPr>
            <w:r w:rsidRPr="00161E2C">
              <w:rPr>
                <w:lang w:val="en-US"/>
              </w:rPr>
              <w:t>20% reduction</w:t>
            </w:r>
          </w:p>
        </w:tc>
      </w:tr>
    </w:tbl>
    <w:p w14:paraId="13D56AF8" w14:textId="77777777" w:rsidR="00161E2C" w:rsidRPr="00161E2C" w:rsidRDefault="00161E2C" w:rsidP="00161E2C">
      <w:pPr>
        <w:rPr>
          <w:lang w:val="en-US"/>
        </w:rPr>
      </w:pPr>
      <w:r w:rsidRPr="00161E2C">
        <w:rPr>
          <w:lang w:val="en-US"/>
        </w:rPr>
        <w:pict w14:anchorId="08A8D4CA">
          <v:rect id="_x0000_i1209" style="width:0;height:1.5pt" o:hralign="center" o:hrstd="t" o:hr="t" fillcolor="#a0a0a0" stroked="f"/>
        </w:pic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78"/>
        <w:gridCol w:w="2836"/>
        <w:gridCol w:w="1050"/>
        <w:gridCol w:w="1486"/>
      </w:tblGrid>
      <w:tr w:rsidR="00161E2C" w:rsidRPr="00161E2C" w14:paraId="189F0E9D" w14:textId="77777777" w:rsidTr="00161E2C">
        <w:trPr>
          <w:tblCellSpacing w:w="15" w:type="dxa"/>
        </w:trPr>
        <w:tc>
          <w:tcPr>
            <w:tcW w:w="0" w:type="auto"/>
            <w:shd w:val="clear" w:color="auto" w:fill="F5F5F5"/>
            <w:vAlign w:val="center"/>
            <w:hideMark/>
          </w:tcPr>
          <w:p w14:paraId="7D7556CD" w14:textId="77777777" w:rsidR="00161E2C" w:rsidRPr="00161E2C" w:rsidRDefault="00161E2C" w:rsidP="00161E2C">
            <w:pPr>
              <w:rPr>
                <w:b/>
                <w:bCs/>
                <w:lang w:val="en-US"/>
              </w:rPr>
            </w:pPr>
            <w:r w:rsidRPr="00161E2C">
              <w:rPr>
                <w:b/>
                <w:bCs/>
                <w:lang w:val="en-US"/>
              </w:rPr>
              <w:t>Outcome Area</w:t>
            </w:r>
          </w:p>
        </w:tc>
        <w:tc>
          <w:tcPr>
            <w:tcW w:w="0" w:type="auto"/>
            <w:shd w:val="clear" w:color="auto" w:fill="F5F5F5"/>
            <w:vAlign w:val="center"/>
            <w:hideMark/>
          </w:tcPr>
          <w:p w14:paraId="198FE4D8" w14:textId="77777777" w:rsidR="00161E2C" w:rsidRPr="00161E2C" w:rsidRDefault="00161E2C" w:rsidP="00161E2C">
            <w:pPr>
              <w:rPr>
                <w:b/>
                <w:bCs/>
                <w:lang w:val="en-US"/>
              </w:rPr>
            </w:pPr>
            <w:r w:rsidRPr="00161E2C">
              <w:rPr>
                <w:b/>
                <w:bCs/>
                <w:lang w:val="en-US"/>
              </w:rPr>
              <w:t>Indicator</w:t>
            </w:r>
          </w:p>
        </w:tc>
        <w:tc>
          <w:tcPr>
            <w:tcW w:w="0" w:type="auto"/>
            <w:shd w:val="clear" w:color="auto" w:fill="F5F5F5"/>
            <w:vAlign w:val="center"/>
            <w:hideMark/>
          </w:tcPr>
          <w:p w14:paraId="404AFB60" w14:textId="77777777" w:rsidR="00161E2C" w:rsidRPr="00161E2C" w:rsidRDefault="00161E2C" w:rsidP="00161E2C">
            <w:pPr>
              <w:rPr>
                <w:b/>
                <w:bCs/>
                <w:lang w:val="en-US"/>
              </w:rPr>
            </w:pPr>
            <w:r w:rsidRPr="00161E2C">
              <w:rPr>
                <w:b/>
                <w:bCs/>
                <w:lang w:val="en-US"/>
              </w:rPr>
              <w:t>Baseline</w:t>
            </w:r>
          </w:p>
        </w:tc>
        <w:tc>
          <w:tcPr>
            <w:tcW w:w="0" w:type="auto"/>
            <w:shd w:val="clear" w:color="auto" w:fill="F5F5F5"/>
            <w:vAlign w:val="center"/>
            <w:hideMark/>
          </w:tcPr>
          <w:p w14:paraId="179A619A" w14:textId="77777777" w:rsidR="00161E2C" w:rsidRPr="00161E2C" w:rsidRDefault="00161E2C" w:rsidP="00161E2C">
            <w:pPr>
              <w:rPr>
                <w:b/>
                <w:bCs/>
                <w:lang w:val="en-US"/>
              </w:rPr>
            </w:pPr>
            <w:r w:rsidRPr="00161E2C">
              <w:rPr>
                <w:b/>
                <w:bCs/>
                <w:lang w:val="en-US"/>
              </w:rPr>
              <w:t>Target (5 Years)</w:t>
            </w:r>
          </w:p>
        </w:tc>
      </w:tr>
      <w:tr w:rsidR="00161E2C" w:rsidRPr="00161E2C" w14:paraId="538DE844" w14:textId="77777777" w:rsidTr="00161E2C">
        <w:trPr>
          <w:tblCellSpacing w:w="15" w:type="dxa"/>
        </w:trPr>
        <w:tc>
          <w:tcPr>
            <w:tcW w:w="0" w:type="auto"/>
            <w:shd w:val="clear" w:color="auto" w:fill="F5F5F5"/>
            <w:vAlign w:val="center"/>
            <w:hideMark/>
          </w:tcPr>
          <w:p w14:paraId="29006352" w14:textId="77777777" w:rsidR="00161E2C" w:rsidRPr="00161E2C" w:rsidRDefault="00161E2C" w:rsidP="00161E2C">
            <w:pPr>
              <w:rPr>
                <w:b/>
                <w:bCs/>
                <w:lang w:val="en-US"/>
              </w:rPr>
            </w:pPr>
            <w:r w:rsidRPr="00161E2C">
              <w:rPr>
                <w:b/>
                <w:bCs/>
                <w:lang w:val="en-US"/>
              </w:rPr>
              <w:t>Outcome 3: Increased Green Livelihoods and Economic Opportunities</w:t>
            </w:r>
          </w:p>
        </w:tc>
        <w:tc>
          <w:tcPr>
            <w:tcW w:w="0" w:type="auto"/>
            <w:vAlign w:val="center"/>
            <w:hideMark/>
          </w:tcPr>
          <w:p w14:paraId="0EEF02CE" w14:textId="77777777" w:rsidR="00161E2C" w:rsidRPr="00161E2C" w:rsidRDefault="00161E2C" w:rsidP="00161E2C">
            <w:pPr>
              <w:rPr>
                <w:lang w:val="en-US"/>
              </w:rPr>
            </w:pPr>
            <w:r w:rsidRPr="00161E2C">
              <w:rPr>
                <w:lang w:val="en-US"/>
              </w:rPr>
              <w:t>Number of green jobs created</w:t>
            </w:r>
          </w:p>
        </w:tc>
        <w:tc>
          <w:tcPr>
            <w:tcW w:w="0" w:type="auto"/>
            <w:vAlign w:val="center"/>
            <w:hideMark/>
          </w:tcPr>
          <w:p w14:paraId="024B4D4A" w14:textId="77777777" w:rsidR="00161E2C" w:rsidRPr="00161E2C" w:rsidRDefault="00161E2C" w:rsidP="00161E2C">
            <w:pPr>
              <w:rPr>
                <w:lang w:val="en-US"/>
              </w:rPr>
            </w:pPr>
            <w:r w:rsidRPr="00161E2C">
              <w:rPr>
                <w:lang w:val="en-US"/>
              </w:rPr>
              <w:t>Low</w:t>
            </w:r>
          </w:p>
        </w:tc>
        <w:tc>
          <w:tcPr>
            <w:tcW w:w="0" w:type="auto"/>
            <w:vAlign w:val="center"/>
            <w:hideMark/>
          </w:tcPr>
          <w:p w14:paraId="1DE0C90E" w14:textId="77777777" w:rsidR="00161E2C" w:rsidRPr="00161E2C" w:rsidRDefault="00161E2C" w:rsidP="00161E2C">
            <w:pPr>
              <w:rPr>
                <w:lang w:val="en-US"/>
              </w:rPr>
            </w:pPr>
            <w:r w:rsidRPr="00161E2C">
              <w:rPr>
                <w:lang w:val="en-US"/>
              </w:rPr>
              <w:t>100,000 jobs</w:t>
            </w:r>
          </w:p>
        </w:tc>
      </w:tr>
      <w:tr w:rsidR="00161E2C" w:rsidRPr="00161E2C" w14:paraId="01582E41" w14:textId="77777777" w:rsidTr="00161E2C">
        <w:trPr>
          <w:tblCellSpacing w:w="15" w:type="dxa"/>
        </w:trPr>
        <w:tc>
          <w:tcPr>
            <w:tcW w:w="0" w:type="auto"/>
            <w:vAlign w:val="center"/>
            <w:hideMark/>
          </w:tcPr>
          <w:p w14:paraId="061462CE" w14:textId="77777777" w:rsidR="00161E2C" w:rsidRPr="00161E2C" w:rsidRDefault="00161E2C" w:rsidP="00161E2C">
            <w:pPr>
              <w:rPr>
                <w:lang w:val="en-US"/>
              </w:rPr>
            </w:pPr>
          </w:p>
        </w:tc>
        <w:tc>
          <w:tcPr>
            <w:tcW w:w="0" w:type="auto"/>
            <w:vAlign w:val="center"/>
            <w:hideMark/>
          </w:tcPr>
          <w:p w14:paraId="571F341A" w14:textId="77777777" w:rsidR="00161E2C" w:rsidRPr="00161E2C" w:rsidRDefault="00161E2C" w:rsidP="00161E2C">
            <w:pPr>
              <w:rPr>
                <w:lang w:val="en-US"/>
              </w:rPr>
            </w:pPr>
            <w:r w:rsidRPr="00161E2C">
              <w:rPr>
                <w:lang w:val="en-US"/>
              </w:rPr>
              <w:t>Number of green SMEs supported</w:t>
            </w:r>
          </w:p>
        </w:tc>
        <w:tc>
          <w:tcPr>
            <w:tcW w:w="0" w:type="auto"/>
            <w:vAlign w:val="center"/>
            <w:hideMark/>
          </w:tcPr>
          <w:p w14:paraId="631EBD48" w14:textId="77777777" w:rsidR="00161E2C" w:rsidRPr="00161E2C" w:rsidRDefault="00161E2C" w:rsidP="00161E2C">
            <w:pPr>
              <w:rPr>
                <w:lang w:val="en-US"/>
              </w:rPr>
            </w:pPr>
            <w:r w:rsidRPr="00161E2C">
              <w:rPr>
                <w:lang w:val="en-US"/>
              </w:rPr>
              <w:t>Limited</w:t>
            </w:r>
          </w:p>
        </w:tc>
        <w:tc>
          <w:tcPr>
            <w:tcW w:w="0" w:type="auto"/>
            <w:vAlign w:val="center"/>
            <w:hideMark/>
          </w:tcPr>
          <w:p w14:paraId="2D506C51" w14:textId="77777777" w:rsidR="00161E2C" w:rsidRPr="00161E2C" w:rsidRDefault="00161E2C" w:rsidP="00161E2C">
            <w:pPr>
              <w:rPr>
                <w:lang w:val="en-US"/>
              </w:rPr>
            </w:pPr>
            <w:r w:rsidRPr="00161E2C">
              <w:rPr>
                <w:lang w:val="en-US"/>
              </w:rPr>
              <w:t>5,000 SMEs</w:t>
            </w:r>
          </w:p>
        </w:tc>
      </w:tr>
      <w:tr w:rsidR="00161E2C" w:rsidRPr="00161E2C" w14:paraId="22D06BDD" w14:textId="77777777" w:rsidTr="00161E2C">
        <w:trPr>
          <w:tblCellSpacing w:w="15" w:type="dxa"/>
        </w:trPr>
        <w:tc>
          <w:tcPr>
            <w:tcW w:w="0" w:type="auto"/>
            <w:vAlign w:val="center"/>
            <w:hideMark/>
          </w:tcPr>
          <w:p w14:paraId="2EF32A63" w14:textId="77777777" w:rsidR="00161E2C" w:rsidRPr="00161E2C" w:rsidRDefault="00161E2C" w:rsidP="00161E2C">
            <w:pPr>
              <w:rPr>
                <w:lang w:val="en-US"/>
              </w:rPr>
            </w:pPr>
          </w:p>
        </w:tc>
        <w:tc>
          <w:tcPr>
            <w:tcW w:w="0" w:type="auto"/>
            <w:vAlign w:val="center"/>
            <w:hideMark/>
          </w:tcPr>
          <w:p w14:paraId="41ADE957" w14:textId="77777777" w:rsidR="00161E2C" w:rsidRPr="00161E2C" w:rsidRDefault="00161E2C" w:rsidP="00161E2C">
            <w:pPr>
              <w:rPr>
                <w:lang w:val="en-US"/>
              </w:rPr>
            </w:pPr>
            <w:r w:rsidRPr="00161E2C">
              <w:rPr>
                <w:lang w:val="en-US"/>
              </w:rPr>
              <w:t>% increase in income of supported beneficiaries</w:t>
            </w:r>
          </w:p>
        </w:tc>
        <w:tc>
          <w:tcPr>
            <w:tcW w:w="0" w:type="auto"/>
            <w:vAlign w:val="center"/>
            <w:hideMark/>
          </w:tcPr>
          <w:p w14:paraId="47DD779F" w14:textId="77777777" w:rsidR="00161E2C" w:rsidRPr="00161E2C" w:rsidRDefault="00161E2C" w:rsidP="00161E2C">
            <w:pPr>
              <w:rPr>
                <w:lang w:val="en-US"/>
              </w:rPr>
            </w:pPr>
            <w:r w:rsidRPr="00161E2C">
              <w:rPr>
                <w:lang w:val="en-US"/>
              </w:rPr>
              <w:t>Low baseline</w:t>
            </w:r>
          </w:p>
        </w:tc>
        <w:tc>
          <w:tcPr>
            <w:tcW w:w="0" w:type="auto"/>
            <w:vAlign w:val="center"/>
            <w:hideMark/>
          </w:tcPr>
          <w:p w14:paraId="1642FC29" w14:textId="77777777" w:rsidR="00161E2C" w:rsidRPr="00161E2C" w:rsidRDefault="00161E2C" w:rsidP="00161E2C">
            <w:pPr>
              <w:rPr>
                <w:lang w:val="en-US"/>
              </w:rPr>
            </w:pPr>
            <w:r w:rsidRPr="00161E2C">
              <w:rPr>
                <w:lang w:val="en-US"/>
              </w:rPr>
              <w:t>+30% income increase</w:t>
            </w:r>
          </w:p>
        </w:tc>
      </w:tr>
      <w:tr w:rsidR="00161E2C" w:rsidRPr="00161E2C" w14:paraId="4182C799" w14:textId="77777777" w:rsidTr="00161E2C">
        <w:trPr>
          <w:tblCellSpacing w:w="15" w:type="dxa"/>
        </w:trPr>
        <w:tc>
          <w:tcPr>
            <w:tcW w:w="0" w:type="auto"/>
            <w:vAlign w:val="center"/>
            <w:hideMark/>
          </w:tcPr>
          <w:p w14:paraId="30C6D541" w14:textId="77777777" w:rsidR="00161E2C" w:rsidRPr="00161E2C" w:rsidRDefault="00161E2C" w:rsidP="00161E2C">
            <w:pPr>
              <w:rPr>
                <w:lang w:val="en-US"/>
              </w:rPr>
            </w:pPr>
          </w:p>
        </w:tc>
        <w:tc>
          <w:tcPr>
            <w:tcW w:w="0" w:type="auto"/>
            <w:vAlign w:val="center"/>
            <w:hideMark/>
          </w:tcPr>
          <w:p w14:paraId="56EFDB87" w14:textId="77777777" w:rsidR="00161E2C" w:rsidRPr="00161E2C" w:rsidRDefault="00161E2C" w:rsidP="00161E2C">
            <w:pPr>
              <w:rPr>
                <w:lang w:val="en-US"/>
              </w:rPr>
            </w:pPr>
            <w:r w:rsidRPr="00161E2C">
              <w:rPr>
                <w:lang w:val="en-US"/>
              </w:rPr>
              <w:t>% of beneficiaries who are women and youth</w:t>
            </w:r>
          </w:p>
        </w:tc>
        <w:tc>
          <w:tcPr>
            <w:tcW w:w="0" w:type="auto"/>
            <w:vAlign w:val="center"/>
            <w:hideMark/>
          </w:tcPr>
          <w:p w14:paraId="4AC5BDBB" w14:textId="77777777" w:rsidR="00161E2C" w:rsidRPr="00161E2C" w:rsidRDefault="00161E2C" w:rsidP="00161E2C">
            <w:pPr>
              <w:rPr>
                <w:lang w:val="en-US"/>
              </w:rPr>
            </w:pPr>
            <w:r w:rsidRPr="00161E2C">
              <w:rPr>
                <w:lang w:val="en-US"/>
              </w:rPr>
              <w:t>Low</w:t>
            </w:r>
          </w:p>
        </w:tc>
        <w:tc>
          <w:tcPr>
            <w:tcW w:w="0" w:type="auto"/>
            <w:vAlign w:val="center"/>
            <w:hideMark/>
          </w:tcPr>
          <w:p w14:paraId="1F0C9A29" w14:textId="77777777" w:rsidR="00161E2C" w:rsidRPr="00161E2C" w:rsidRDefault="00161E2C" w:rsidP="00161E2C">
            <w:pPr>
              <w:rPr>
                <w:lang w:val="en-US"/>
              </w:rPr>
            </w:pPr>
            <w:r w:rsidRPr="00161E2C">
              <w:rPr>
                <w:lang w:val="en-US"/>
              </w:rPr>
              <w:t>60%</w:t>
            </w:r>
          </w:p>
        </w:tc>
      </w:tr>
    </w:tbl>
    <w:p w14:paraId="513014F8" w14:textId="77777777" w:rsidR="00161E2C" w:rsidRPr="00161E2C" w:rsidRDefault="00161E2C" w:rsidP="00161E2C">
      <w:pPr>
        <w:rPr>
          <w:lang w:val="en-US"/>
        </w:rPr>
      </w:pPr>
      <w:r w:rsidRPr="00161E2C">
        <w:rPr>
          <w:lang w:val="en-US"/>
        </w:rPr>
        <w:pict w14:anchorId="4FF7F97C">
          <v:rect id="_x0000_i1210" style="width:0;height:1.5pt" o:hralign="center" o:hrstd="t" o:hr="t" fillcolor="#a0a0a0" stroked="f"/>
        </w:pic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86"/>
        <w:gridCol w:w="3729"/>
        <w:gridCol w:w="848"/>
        <w:gridCol w:w="1287"/>
      </w:tblGrid>
      <w:tr w:rsidR="00161E2C" w:rsidRPr="00161E2C" w14:paraId="636135CE" w14:textId="77777777" w:rsidTr="00161E2C">
        <w:trPr>
          <w:tblCellSpacing w:w="15" w:type="dxa"/>
        </w:trPr>
        <w:tc>
          <w:tcPr>
            <w:tcW w:w="0" w:type="auto"/>
            <w:shd w:val="clear" w:color="auto" w:fill="F5F5F5"/>
            <w:vAlign w:val="center"/>
            <w:hideMark/>
          </w:tcPr>
          <w:p w14:paraId="3CA14682" w14:textId="77777777" w:rsidR="00161E2C" w:rsidRPr="00161E2C" w:rsidRDefault="00161E2C" w:rsidP="00161E2C">
            <w:pPr>
              <w:rPr>
                <w:b/>
                <w:bCs/>
                <w:lang w:val="en-US"/>
              </w:rPr>
            </w:pPr>
            <w:r w:rsidRPr="00161E2C">
              <w:rPr>
                <w:b/>
                <w:bCs/>
                <w:lang w:val="en-US"/>
              </w:rPr>
              <w:t>Outcome Area</w:t>
            </w:r>
          </w:p>
        </w:tc>
        <w:tc>
          <w:tcPr>
            <w:tcW w:w="0" w:type="auto"/>
            <w:shd w:val="clear" w:color="auto" w:fill="F5F5F5"/>
            <w:vAlign w:val="center"/>
            <w:hideMark/>
          </w:tcPr>
          <w:p w14:paraId="121ACFF5" w14:textId="77777777" w:rsidR="00161E2C" w:rsidRPr="00161E2C" w:rsidRDefault="00161E2C" w:rsidP="00161E2C">
            <w:pPr>
              <w:rPr>
                <w:b/>
                <w:bCs/>
                <w:lang w:val="en-US"/>
              </w:rPr>
            </w:pPr>
            <w:r w:rsidRPr="00161E2C">
              <w:rPr>
                <w:b/>
                <w:bCs/>
                <w:lang w:val="en-US"/>
              </w:rPr>
              <w:t>Indicator</w:t>
            </w:r>
          </w:p>
        </w:tc>
        <w:tc>
          <w:tcPr>
            <w:tcW w:w="0" w:type="auto"/>
            <w:shd w:val="clear" w:color="auto" w:fill="F5F5F5"/>
            <w:vAlign w:val="center"/>
            <w:hideMark/>
          </w:tcPr>
          <w:p w14:paraId="29A89E9B" w14:textId="77777777" w:rsidR="00161E2C" w:rsidRPr="00161E2C" w:rsidRDefault="00161E2C" w:rsidP="00161E2C">
            <w:pPr>
              <w:rPr>
                <w:b/>
                <w:bCs/>
                <w:lang w:val="en-US"/>
              </w:rPr>
            </w:pPr>
            <w:r w:rsidRPr="00161E2C">
              <w:rPr>
                <w:b/>
                <w:bCs/>
                <w:lang w:val="en-US"/>
              </w:rPr>
              <w:t>Baseline</w:t>
            </w:r>
          </w:p>
        </w:tc>
        <w:tc>
          <w:tcPr>
            <w:tcW w:w="0" w:type="auto"/>
            <w:shd w:val="clear" w:color="auto" w:fill="F5F5F5"/>
            <w:vAlign w:val="center"/>
            <w:hideMark/>
          </w:tcPr>
          <w:p w14:paraId="44D9676A" w14:textId="77777777" w:rsidR="00161E2C" w:rsidRPr="00161E2C" w:rsidRDefault="00161E2C" w:rsidP="00161E2C">
            <w:pPr>
              <w:rPr>
                <w:b/>
                <w:bCs/>
                <w:lang w:val="en-US"/>
              </w:rPr>
            </w:pPr>
            <w:r w:rsidRPr="00161E2C">
              <w:rPr>
                <w:b/>
                <w:bCs/>
                <w:lang w:val="en-US"/>
              </w:rPr>
              <w:t>Target (5 Years)</w:t>
            </w:r>
          </w:p>
        </w:tc>
      </w:tr>
      <w:tr w:rsidR="00161E2C" w:rsidRPr="00161E2C" w14:paraId="23C92F58" w14:textId="77777777" w:rsidTr="00161E2C">
        <w:trPr>
          <w:tblCellSpacing w:w="15" w:type="dxa"/>
        </w:trPr>
        <w:tc>
          <w:tcPr>
            <w:tcW w:w="0" w:type="auto"/>
            <w:shd w:val="clear" w:color="auto" w:fill="F5F5F5"/>
            <w:vAlign w:val="center"/>
            <w:hideMark/>
          </w:tcPr>
          <w:p w14:paraId="235A1A0C" w14:textId="77777777" w:rsidR="00161E2C" w:rsidRPr="00161E2C" w:rsidRDefault="00161E2C" w:rsidP="00161E2C">
            <w:pPr>
              <w:rPr>
                <w:b/>
                <w:bCs/>
                <w:lang w:val="en-US"/>
              </w:rPr>
            </w:pPr>
            <w:r w:rsidRPr="00161E2C">
              <w:rPr>
                <w:b/>
                <w:bCs/>
                <w:lang w:val="en-US"/>
              </w:rPr>
              <w:t>Outcome 4: Strengthened Governance and Green Financing Systems</w:t>
            </w:r>
          </w:p>
        </w:tc>
        <w:tc>
          <w:tcPr>
            <w:tcW w:w="0" w:type="auto"/>
            <w:vAlign w:val="center"/>
            <w:hideMark/>
          </w:tcPr>
          <w:p w14:paraId="52A5FBA6" w14:textId="77777777" w:rsidR="00161E2C" w:rsidRPr="00161E2C" w:rsidRDefault="00161E2C" w:rsidP="00161E2C">
            <w:pPr>
              <w:rPr>
                <w:lang w:val="en-US"/>
              </w:rPr>
            </w:pPr>
            <w:r w:rsidRPr="00161E2C">
              <w:rPr>
                <w:lang w:val="en-US"/>
              </w:rPr>
              <w:t>Number of policies adopted/reformed (energy, climate, environment)</w:t>
            </w:r>
          </w:p>
        </w:tc>
        <w:tc>
          <w:tcPr>
            <w:tcW w:w="0" w:type="auto"/>
            <w:vAlign w:val="center"/>
            <w:hideMark/>
          </w:tcPr>
          <w:p w14:paraId="44B3FF79" w14:textId="77777777" w:rsidR="00161E2C" w:rsidRPr="00161E2C" w:rsidRDefault="00161E2C" w:rsidP="00161E2C">
            <w:pPr>
              <w:rPr>
                <w:lang w:val="en-US"/>
              </w:rPr>
            </w:pPr>
            <w:r w:rsidRPr="00161E2C">
              <w:rPr>
                <w:lang w:val="en-US"/>
              </w:rPr>
              <w:t>Limited</w:t>
            </w:r>
          </w:p>
        </w:tc>
        <w:tc>
          <w:tcPr>
            <w:tcW w:w="0" w:type="auto"/>
            <w:vAlign w:val="center"/>
            <w:hideMark/>
          </w:tcPr>
          <w:p w14:paraId="485C9B93" w14:textId="77777777" w:rsidR="00161E2C" w:rsidRPr="00161E2C" w:rsidRDefault="00161E2C" w:rsidP="00161E2C">
            <w:pPr>
              <w:rPr>
                <w:lang w:val="en-US"/>
              </w:rPr>
            </w:pPr>
            <w:r w:rsidRPr="00161E2C">
              <w:rPr>
                <w:lang w:val="en-US"/>
              </w:rPr>
              <w:t>10 policies</w:t>
            </w:r>
          </w:p>
        </w:tc>
      </w:tr>
      <w:tr w:rsidR="00161E2C" w:rsidRPr="00161E2C" w14:paraId="4FAA7BCD" w14:textId="77777777" w:rsidTr="00161E2C">
        <w:trPr>
          <w:tblCellSpacing w:w="15" w:type="dxa"/>
        </w:trPr>
        <w:tc>
          <w:tcPr>
            <w:tcW w:w="0" w:type="auto"/>
            <w:vAlign w:val="center"/>
            <w:hideMark/>
          </w:tcPr>
          <w:p w14:paraId="782A0DBE" w14:textId="77777777" w:rsidR="00161E2C" w:rsidRPr="00161E2C" w:rsidRDefault="00161E2C" w:rsidP="00161E2C">
            <w:pPr>
              <w:rPr>
                <w:lang w:val="en-US"/>
              </w:rPr>
            </w:pPr>
          </w:p>
        </w:tc>
        <w:tc>
          <w:tcPr>
            <w:tcW w:w="0" w:type="auto"/>
            <w:vAlign w:val="center"/>
            <w:hideMark/>
          </w:tcPr>
          <w:p w14:paraId="005E3CDF" w14:textId="77777777" w:rsidR="00161E2C" w:rsidRPr="00161E2C" w:rsidRDefault="00161E2C" w:rsidP="00161E2C">
            <w:pPr>
              <w:rPr>
                <w:lang w:val="en-US"/>
              </w:rPr>
            </w:pPr>
            <w:r w:rsidRPr="00161E2C">
              <w:rPr>
                <w:lang w:val="en-US"/>
              </w:rPr>
              <w:t>Amount of climate and green finance mobilized</w:t>
            </w:r>
          </w:p>
        </w:tc>
        <w:tc>
          <w:tcPr>
            <w:tcW w:w="0" w:type="auto"/>
            <w:vAlign w:val="center"/>
            <w:hideMark/>
          </w:tcPr>
          <w:p w14:paraId="3A51DA74" w14:textId="77777777" w:rsidR="00161E2C" w:rsidRPr="00161E2C" w:rsidRDefault="00161E2C" w:rsidP="00161E2C">
            <w:pPr>
              <w:rPr>
                <w:lang w:val="en-US"/>
              </w:rPr>
            </w:pPr>
            <w:r w:rsidRPr="00161E2C">
              <w:rPr>
                <w:lang w:val="en-US"/>
              </w:rPr>
              <w:t>Low</w:t>
            </w:r>
          </w:p>
        </w:tc>
        <w:tc>
          <w:tcPr>
            <w:tcW w:w="0" w:type="auto"/>
            <w:vAlign w:val="center"/>
            <w:hideMark/>
          </w:tcPr>
          <w:p w14:paraId="71366AC2" w14:textId="77777777" w:rsidR="00161E2C" w:rsidRPr="00161E2C" w:rsidRDefault="00161E2C" w:rsidP="00161E2C">
            <w:pPr>
              <w:rPr>
                <w:lang w:val="en-US"/>
              </w:rPr>
            </w:pPr>
            <w:r w:rsidRPr="00161E2C">
              <w:rPr>
                <w:lang w:val="en-US"/>
              </w:rPr>
              <w:t>USD 500 million</w:t>
            </w:r>
          </w:p>
        </w:tc>
      </w:tr>
      <w:tr w:rsidR="00161E2C" w:rsidRPr="00161E2C" w14:paraId="41BD7485" w14:textId="77777777" w:rsidTr="00161E2C">
        <w:trPr>
          <w:tblCellSpacing w:w="15" w:type="dxa"/>
        </w:trPr>
        <w:tc>
          <w:tcPr>
            <w:tcW w:w="0" w:type="auto"/>
            <w:vAlign w:val="center"/>
            <w:hideMark/>
          </w:tcPr>
          <w:p w14:paraId="5A5C53E5" w14:textId="77777777" w:rsidR="00161E2C" w:rsidRPr="00161E2C" w:rsidRDefault="00161E2C" w:rsidP="00161E2C">
            <w:pPr>
              <w:rPr>
                <w:lang w:val="en-US"/>
              </w:rPr>
            </w:pPr>
          </w:p>
        </w:tc>
        <w:tc>
          <w:tcPr>
            <w:tcW w:w="0" w:type="auto"/>
            <w:vAlign w:val="center"/>
            <w:hideMark/>
          </w:tcPr>
          <w:p w14:paraId="230B4BAA" w14:textId="77777777" w:rsidR="00161E2C" w:rsidRPr="00161E2C" w:rsidRDefault="00161E2C" w:rsidP="00161E2C">
            <w:pPr>
              <w:rPr>
                <w:lang w:val="en-US"/>
              </w:rPr>
            </w:pPr>
            <w:r w:rsidRPr="00161E2C">
              <w:rPr>
                <w:lang w:val="en-US"/>
              </w:rPr>
              <w:t>Number of institutions strengthened (capacity built)</w:t>
            </w:r>
          </w:p>
        </w:tc>
        <w:tc>
          <w:tcPr>
            <w:tcW w:w="0" w:type="auto"/>
            <w:vAlign w:val="center"/>
            <w:hideMark/>
          </w:tcPr>
          <w:p w14:paraId="03627993" w14:textId="77777777" w:rsidR="00161E2C" w:rsidRPr="00161E2C" w:rsidRDefault="00161E2C" w:rsidP="00161E2C">
            <w:pPr>
              <w:rPr>
                <w:lang w:val="en-US"/>
              </w:rPr>
            </w:pPr>
            <w:r w:rsidRPr="00161E2C">
              <w:rPr>
                <w:lang w:val="en-US"/>
              </w:rPr>
              <w:t>Limited</w:t>
            </w:r>
          </w:p>
        </w:tc>
        <w:tc>
          <w:tcPr>
            <w:tcW w:w="0" w:type="auto"/>
            <w:vAlign w:val="center"/>
            <w:hideMark/>
          </w:tcPr>
          <w:p w14:paraId="73DEB472" w14:textId="77777777" w:rsidR="00161E2C" w:rsidRPr="00161E2C" w:rsidRDefault="00161E2C" w:rsidP="00161E2C">
            <w:pPr>
              <w:rPr>
                <w:lang w:val="en-US"/>
              </w:rPr>
            </w:pPr>
            <w:r w:rsidRPr="00161E2C">
              <w:rPr>
                <w:lang w:val="en-US"/>
              </w:rPr>
              <w:t>20 institutions</w:t>
            </w:r>
          </w:p>
        </w:tc>
      </w:tr>
      <w:tr w:rsidR="00161E2C" w:rsidRPr="00161E2C" w14:paraId="71F0A602" w14:textId="77777777" w:rsidTr="00161E2C">
        <w:trPr>
          <w:tblCellSpacing w:w="15" w:type="dxa"/>
        </w:trPr>
        <w:tc>
          <w:tcPr>
            <w:tcW w:w="0" w:type="auto"/>
            <w:vAlign w:val="center"/>
            <w:hideMark/>
          </w:tcPr>
          <w:p w14:paraId="1C2BFCF1" w14:textId="77777777" w:rsidR="00161E2C" w:rsidRPr="00161E2C" w:rsidRDefault="00161E2C" w:rsidP="00161E2C">
            <w:pPr>
              <w:rPr>
                <w:lang w:val="en-US"/>
              </w:rPr>
            </w:pPr>
          </w:p>
        </w:tc>
        <w:tc>
          <w:tcPr>
            <w:tcW w:w="0" w:type="auto"/>
            <w:vAlign w:val="center"/>
            <w:hideMark/>
          </w:tcPr>
          <w:p w14:paraId="5E936F3C" w14:textId="77777777" w:rsidR="00161E2C" w:rsidRPr="00161E2C" w:rsidRDefault="00161E2C" w:rsidP="00161E2C">
            <w:pPr>
              <w:rPr>
                <w:lang w:val="en-US"/>
              </w:rPr>
            </w:pPr>
            <w:r w:rsidRPr="00161E2C">
              <w:rPr>
                <w:lang w:val="en-US"/>
              </w:rPr>
              <w:t>Number of public-private partnerships (PPPs) established</w:t>
            </w:r>
          </w:p>
        </w:tc>
        <w:tc>
          <w:tcPr>
            <w:tcW w:w="0" w:type="auto"/>
            <w:vAlign w:val="center"/>
            <w:hideMark/>
          </w:tcPr>
          <w:p w14:paraId="591F27CA" w14:textId="77777777" w:rsidR="00161E2C" w:rsidRPr="00161E2C" w:rsidRDefault="00161E2C" w:rsidP="00161E2C">
            <w:pPr>
              <w:rPr>
                <w:lang w:val="en-US"/>
              </w:rPr>
            </w:pPr>
            <w:r w:rsidRPr="00161E2C">
              <w:rPr>
                <w:lang w:val="en-US"/>
              </w:rPr>
              <w:t>Minimal</w:t>
            </w:r>
          </w:p>
        </w:tc>
        <w:tc>
          <w:tcPr>
            <w:tcW w:w="0" w:type="auto"/>
            <w:vAlign w:val="center"/>
            <w:hideMark/>
          </w:tcPr>
          <w:p w14:paraId="1B4645CE" w14:textId="77777777" w:rsidR="00161E2C" w:rsidRPr="00161E2C" w:rsidRDefault="00161E2C" w:rsidP="00161E2C">
            <w:pPr>
              <w:rPr>
                <w:lang w:val="en-US"/>
              </w:rPr>
            </w:pPr>
            <w:r w:rsidRPr="00161E2C">
              <w:rPr>
                <w:lang w:val="en-US"/>
              </w:rPr>
              <w:t>25 PPPs</w:t>
            </w:r>
          </w:p>
        </w:tc>
      </w:tr>
    </w:tbl>
    <w:p w14:paraId="45D37828" w14:textId="77777777" w:rsidR="00C2066F" w:rsidRDefault="00C2066F"/>
    <w:p w14:paraId="37DB5BBA" w14:textId="77777777" w:rsidR="00C2066F" w:rsidRDefault="00C2066F"/>
    <w:p w14:paraId="3679994F" w14:textId="77777777" w:rsidR="00C2066F" w:rsidRDefault="00C2066F"/>
    <w:p w14:paraId="4F06980C" w14:textId="77777777" w:rsidR="00C2066F" w:rsidRDefault="00C2066F"/>
    <w:p w14:paraId="6E7B9BAE" w14:textId="77777777" w:rsidR="00C2066F" w:rsidRDefault="00C2066F"/>
    <w:p w14:paraId="6812AB7B" w14:textId="77777777" w:rsidR="00C2066F" w:rsidRDefault="00C2066F"/>
    <w:p w14:paraId="30A793BD" w14:textId="77777777" w:rsidR="00C2066F" w:rsidRDefault="00C2066F"/>
    <w:p w14:paraId="2A32AFA7" w14:textId="77777777" w:rsidR="00C2066F" w:rsidRDefault="00C2066F"/>
    <w:p w14:paraId="32E50DA3" w14:textId="77777777" w:rsidR="00C2066F" w:rsidRDefault="00C2066F"/>
    <w:p w14:paraId="3FF094A9" w14:textId="77777777" w:rsidR="00C2066F" w:rsidRDefault="00C2066F"/>
    <w:p w14:paraId="5E99AA2D" w14:textId="77777777" w:rsidR="00C2066F" w:rsidRDefault="00C2066F"/>
    <w:p w14:paraId="6B129C47" w14:textId="77777777" w:rsidR="00C2066F" w:rsidRDefault="00C2066F"/>
    <w:p w14:paraId="241AA58C" w14:textId="77777777" w:rsidR="00C2066F" w:rsidRDefault="00C2066F"/>
    <w:p w14:paraId="16FD4B5F" w14:textId="77777777" w:rsidR="00C2066F" w:rsidRDefault="00C2066F"/>
    <w:sectPr w:rsidR="00C206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633"/>
    <w:multiLevelType w:val="multilevel"/>
    <w:tmpl w:val="FCDE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75377"/>
    <w:multiLevelType w:val="multilevel"/>
    <w:tmpl w:val="7BC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A5C1A"/>
    <w:multiLevelType w:val="multilevel"/>
    <w:tmpl w:val="48D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32A21"/>
    <w:multiLevelType w:val="multilevel"/>
    <w:tmpl w:val="FA20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57E40"/>
    <w:multiLevelType w:val="multilevel"/>
    <w:tmpl w:val="4522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31B7A"/>
    <w:multiLevelType w:val="multilevel"/>
    <w:tmpl w:val="B724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528E3"/>
    <w:multiLevelType w:val="multilevel"/>
    <w:tmpl w:val="AE82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17FEF"/>
    <w:multiLevelType w:val="multilevel"/>
    <w:tmpl w:val="88DE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00709"/>
    <w:multiLevelType w:val="multilevel"/>
    <w:tmpl w:val="3706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D828DC"/>
    <w:multiLevelType w:val="multilevel"/>
    <w:tmpl w:val="8728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DE030D"/>
    <w:multiLevelType w:val="multilevel"/>
    <w:tmpl w:val="66D6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57AE5"/>
    <w:multiLevelType w:val="hybridMultilevel"/>
    <w:tmpl w:val="E0722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0B7796"/>
    <w:multiLevelType w:val="multilevel"/>
    <w:tmpl w:val="043E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14E01"/>
    <w:multiLevelType w:val="multilevel"/>
    <w:tmpl w:val="6E7267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197C80"/>
    <w:multiLevelType w:val="multilevel"/>
    <w:tmpl w:val="14C6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440009"/>
    <w:multiLevelType w:val="multilevel"/>
    <w:tmpl w:val="3216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9E2570"/>
    <w:multiLevelType w:val="multilevel"/>
    <w:tmpl w:val="E1FC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5065DB"/>
    <w:multiLevelType w:val="multilevel"/>
    <w:tmpl w:val="BA1A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5F225F"/>
    <w:multiLevelType w:val="multilevel"/>
    <w:tmpl w:val="AF90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231703"/>
    <w:multiLevelType w:val="multilevel"/>
    <w:tmpl w:val="0C3A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6066234">
    <w:abstractNumId w:val="10"/>
  </w:num>
  <w:num w:numId="2" w16cid:durableId="260115078">
    <w:abstractNumId w:val="11"/>
  </w:num>
  <w:num w:numId="3" w16cid:durableId="871962956">
    <w:abstractNumId w:val="13"/>
  </w:num>
  <w:num w:numId="4" w16cid:durableId="1203782950">
    <w:abstractNumId w:val="17"/>
  </w:num>
  <w:num w:numId="5" w16cid:durableId="1721400082">
    <w:abstractNumId w:val="1"/>
  </w:num>
  <w:num w:numId="6" w16cid:durableId="908854408">
    <w:abstractNumId w:val="8"/>
  </w:num>
  <w:num w:numId="7" w16cid:durableId="200822066">
    <w:abstractNumId w:val="19"/>
  </w:num>
  <w:num w:numId="8" w16cid:durableId="1393576420">
    <w:abstractNumId w:val="9"/>
  </w:num>
  <w:num w:numId="9" w16cid:durableId="1083798659">
    <w:abstractNumId w:val="16"/>
  </w:num>
  <w:num w:numId="10" w16cid:durableId="1124083978">
    <w:abstractNumId w:val="4"/>
  </w:num>
  <w:num w:numId="11" w16cid:durableId="733896856">
    <w:abstractNumId w:val="6"/>
  </w:num>
  <w:num w:numId="12" w16cid:durableId="252084054">
    <w:abstractNumId w:val="15"/>
  </w:num>
  <w:num w:numId="13" w16cid:durableId="1771193072">
    <w:abstractNumId w:val="12"/>
  </w:num>
  <w:num w:numId="14" w16cid:durableId="1558782181">
    <w:abstractNumId w:val="7"/>
  </w:num>
  <w:num w:numId="15" w16cid:durableId="125047826">
    <w:abstractNumId w:val="5"/>
  </w:num>
  <w:num w:numId="16" w16cid:durableId="705132153">
    <w:abstractNumId w:val="3"/>
  </w:num>
  <w:num w:numId="17" w16cid:durableId="1460682235">
    <w:abstractNumId w:val="14"/>
  </w:num>
  <w:num w:numId="18" w16cid:durableId="962689145">
    <w:abstractNumId w:val="0"/>
  </w:num>
  <w:num w:numId="19" w16cid:durableId="1043943715">
    <w:abstractNumId w:val="2"/>
  </w:num>
  <w:num w:numId="20" w16cid:durableId="18173398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66F"/>
    <w:rsid w:val="00161E2C"/>
    <w:rsid w:val="00712AAD"/>
    <w:rsid w:val="00B050E1"/>
    <w:rsid w:val="00C2066F"/>
    <w:rsid w:val="00E27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D87F"/>
  <w15:chartTrackingRefBased/>
  <w15:docId w15:val="{BC33E694-7A13-4D59-AFBF-2F912BCB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66F"/>
    <w:pPr>
      <w:spacing w:after="0" w:line="240" w:lineRule="auto"/>
      <w:jc w:val="both"/>
    </w:pPr>
    <w:rPr>
      <w:rFonts w:ascii="Calibri" w:eastAsia="Calibri" w:hAnsi="Calibri" w:cs="Times New Roman"/>
      <w:kern w:val="0"/>
      <w:sz w:val="22"/>
      <w:szCs w:val="22"/>
      <w:lang w:val="fr-BE"/>
      <w14:ligatures w14:val="none"/>
    </w:rPr>
  </w:style>
  <w:style w:type="paragraph" w:styleId="Heading1">
    <w:name w:val="heading 1"/>
    <w:basedOn w:val="Normal"/>
    <w:next w:val="Normal"/>
    <w:link w:val="Heading1Char"/>
    <w:uiPriority w:val="9"/>
    <w:qFormat/>
    <w:rsid w:val="00C206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6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6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6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6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6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6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6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6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6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6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6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6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6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66F"/>
    <w:rPr>
      <w:rFonts w:eastAsiaTheme="majorEastAsia" w:cstheme="majorBidi"/>
      <w:color w:val="272727" w:themeColor="text1" w:themeTint="D8"/>
    </w:rPr>
  </w:style>
  <w:style w:type="paragraph" w:styleId="Title">
    <w:name w:val="Title"/>
    <w:basedOn w:val="Normal"/>
    <w:next w:val="Normal"/>
    <w:link w:val="TitleChar"/>
    <w:uiPriority w:val="10"/>
    <w:qFormat/>
    <w:rsid w:val="00C206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66F"/>
    <w:pPr>
      <w:spacing w:before="160"/>
      <w:jc w:val="center"/>
    </w:pPr>
    <w:rPr>
      <w:i/>
      <w:iCs/>
      <w:color w:val="404040" w:themeColor="text1" w:themeTint="BF"/>
    </w:rPr>
  </w:style>
  <w:style w:type="character" w:customStyle="1" w:styleId="QuoteChar">
    <w:name w:val="Quote Char"/>
    <w:basedOn w:val="DefaultParagraphFont"/>
    <w:link w:val="Quote"/>
    <w:uiPriority w:val="29"/>
    <w:rsid w:val="00C2066F"/>
    <w:rPr>
      <w:i/>
      <w:iCs/>
      <w:color w:val="404040" w:themeColor="text1" w:themeTint="BF"/>
    </w:rPr>
  </w:style>
  <w:style w:type="paragraph" w:styleId="ListParagraph">
    <w:name w:val="List Paragraph"/>
    <w:basedOn w:val="Normal"/>
    <w:uiPriority w:val="34"/>
    <w:qFormat/>
    <w:rsid w:val="00C2066F"/>
    <w:pPr>
      <w:ind w:left="720"/>
      <w:contextualSpacing/>
    </w:pPr>
  </w:style>
  <w:style w:type="character" w:styleId="IntenseEmphasis">
    <w:name w:val="Intense Emphasis"/>
    <w:basedOn w:val="DefaultParagraphFont"/>
    <w:uiPriority w:val="21"/>
    <w:qFormat/>
    <w:rsid w:val="00C2066F"/>
    <w:rPr>
      <w:i/>
      <w:iCs/>
      <w:color w:val="0F4761" w:themeColor="accent1" w:themeShade="BF"/>
    </w:rPr>
  </w:style>
  <w:style w:type="paragraph" w:styleId="IntenseQuote">
    <w:name w:val="Intense Quote"/>
    <w:basedOn w:val="Normal"/>
    <w:next w:val="Normal"/>
    <w:link w:val="IntenseQuoteChar"/>
    <w:uiPriority w:val="30"/>
    <w:qFormat/>
    <w:rsid w:val="00C206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66F"/>
    <w:rPr>
      <w:i/>
      <w:iCs/>
      <w:color w:val="0F4761" w:themeColor="accent1" w:themeShade="BF"/>
    </w:rPr>
  </w:style>
  <w:style w:type="character" w:styleId="IntenseReference">
    <w:name w:val="Intense Reference"/>
    <w:basedOn w:val="DefaultParagraphFont"/>
    <w:uiPriority w:val="32"/>
    <w:qFormat/>
    <w:rsid w:val="00C2066F"/>
    <w:rPr>
      <w:b/>
      <w:bCs/>
      <w:smallCaps/>
      <w:color w:val="0F4761" w:themeColor="accent1" w:themeShade="BF"/>
      <w:spacing w:val="5"/>
    </w:rPr>
  </w:style>
  <w:style w:type="paragraph" w:styleId="NoSpacing">
    <w:name w:val="No Spacing"/>
    <w:link w:val="NoSpacingChar"/>
    <w:uiPriority w:val="1"/>
    <w:qFormat/>
    <w:rsid w:val="00C2066F"/>
    <w:pPr>
      <w:spacing w:after="0" w:line="240" w:lineRule="auto"/>
    </w:pPr>
    <w:rPr>
      <w:rFonts w:ascii="Times New Roman" w:eastAsia="Times New Roman" w:hAnsi="Times New Roman" w:cs="Times New Roman"/>
      <w:kern w:val="0"/>
      <w14:ligatures w14:val="none"/>
    </w:rPr>
  </w:style>
  <w:style w:type="character" w:customStyle="1" w:styleId="NoSpacingChar">
    <w:name w:val="No Spacing Char"/>
    <w:link w:val="NoSpacing"/>
    <w:uiPriority w:val="1"/>
    <w:qFormat/>
    <w:rsid w:val="00C2066F"/>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B0346 - Liberia - Monrovia</OfficeCountry>
    <DocumentStatus xmlns="d9cf0e28-81d2-4dc7-8b10-820d80ed680d">Draft</DocumentStatus>
    <DocCoverageEndDate xmlns="d9cf0e28-81d2-4dc7-8b10-820d80ed680d">2030-03-31T04:00:00+00:00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Liberia Energy and Environment for Inclusive Development (LEED)</FileNameDescription>
    <ProjectNumber xmlns="d9cf0e28-81d2-4dc7-8b10-820d80ed680d">01005704</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2026-03-01T05:00:00+00:00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F757606-C4E4-4F63-BBB7-50E626E17426}"/>
</file>

<file path=customXml/itemProps2.xml><?xml version="1.0" encoding="utf-8"?>
<ds:datastoreItem xmlns:ds="http://schemas.openxmlformats.org/officeDocument/2006/customXml" ds:itemID="{3B6112D1-0131-4FFD-BBAC-F3923330E1D7}"/>
</file>

<file path=customXml/itemProps3.xml><?xml version="1.0" encoding="utf-8"?>
<ds:datastoreItem xmlns:ds="http://schemas.openxmlformats.org/officeDocument/2006/customXml" ds:itemID="{F390184C-1F31-4C29-81E5-87CE3A753D58}"/>
</file>

<file path=docProps/app.xml><?xml version="1.0" encoding="utf-8"?>
<Properties xmlns="http://schemas.openxmlformats.org/officeDocument/2006/extended-properties" xmlns:vt="http://schemas.openxmlformats.org/officeDocument/2006/docPropsVTypes">
  <Template>Normal</Template>
  <TotalTime>29</TotalTime>
  <Pages>6</Pages>
  <Words>1308</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Liberia Energy and Environment for Inclusive Development (LEED)</dc:title>
  <dc:subject/>
  <dc:creator>Spencer Salime</dc:creator>
  <cp:keywords/>
  <dc:description/>
  <cp:lastModifiedBy>Spencer Salime</cp:lastModifiedBy>
  <cp:revision>1</cp:revision>
  <dcterms:created xsi:type="dcterms:W3CDTF">2026-06-11T22:46:00Z</dcterms:created>
  <dcterms:modified xsi:type="dcterms:W3CDTF">2026-06-12T00:00:00Z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